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FDD72" w14:textId="6BC97CA3" w:rsidR="001A671C" w:rsidRPr="00C97B27" w:rsidRDefault="001A671C" w:rsidP="00C97B27">
      <w:pPr>
        <w:pStyle w:val="Heading1"/>
        <w:keepLines w:val="0"/>
        <w:spacing w:before="200" w:after="240" w:line="240" w:lineRule="auto"/>
        <w:rPr>
          <w:rFonts w:ascii="Calibri" w:eastAsia="Times New Roman" w:hAnsi="Calibri" w:cs="Calibri"/>
          <w:bCs w:val="0"/>
          <w:color w:val="7030A0"/>
          <w:spacing w:val="0"/>
          <w:szCs w:val="36"/>
          <w:lang w:eastAsia="en-US"/>
        </w:rPr>
      </w:pPr>
      <w:r w:rsidRPr="00C97B27">
        <w:rPr>
          <w:rFonts w:ascii="Calibri" w:eastAsia="Times New Roman" w:hAnsi="Calibri" w:cs="Calibri"/>
          <w:bCs w:val="0"/>
          <w:color w:val="7030A0"/>
          <w:spacing w:val="0"/>
          <w:szCs w:val="36"/>
          <w:lang w:eastAsia="en-US"/>
        </w:rPr>
        <w:t>Social Procurement Strategy Adoption</w:t>
      </w:r>
      <w:r w:rsidR="005C092D" w:rsidRPr="00C97B27">
        <w:rPr>
          <w:rFonts w:ascii="Calibri" w:eastAsia="Times New Roman" w:hAnsi="Calibri" w:cs="Calibri"/>
          <w:bCs w:val="0"/>
          <w:color w:val="7030A0"/>
          <w:spacing w:val="0"/>
          <w:szCs w:val="36"/>
          <w:lang w:eastAsia="en-US"/>
        </w:rPr>
        <w:t xml:space="preserve"> Template</w:t>
      </w:r>
    </w:p>
    <w:p w14:paraId="218DA340" w14:textId="392932DA" w:rsidR="0035527B" w:rsidRPr="005C092D" w:rsidRDefault="001A671C" w:rsidP="00C97B27">
      <w:pPr>
        <w:pStyle w:val="Bullet1"/>
        <w:numPr>
          <w:ilvl w:val="0"/>
          <w:numId w:val="0"/>
        </w:numPr>
        <w:spacing w:before="120" w:after="120" w:line="264" w:lineRule="auto"/>
        <w:contextualSpacing w:val="0"/>
        <w:rPr>
          <w:sz w:val="22"/>
          <w:szCs w:val="22"/>
        </w:rPr>
      </w:pPr>
      <w:r w:rsidRPr="005C092D">
        <w:rPr>
          <w:sz w:val="22"/>
          <w:szCs w:val="22"/>
        </w:rPr>
        <w:t xml:space="preserve">The requirement to develop a Social Procurement Strategy is being introduced in two phases. </w:t>
      </w:r>
      <w:r w:rsidR="0035527B" w:rsidRPr="005C092D">
        <w:rPr>
          <w:sz w:val="22"/>
          <w:szCs w:val="22"/>
        </w:rPr>
        <w:t xml:space="preserve">The phased introduction of the Social Procurement Framework, which separates agencies into groups based on the size of their procurement spend, is described at </w:t>
      </w:r>
      <w:hyperlink r:id="rId9" w:history="1">
        <w:r w:rsidR="00C97B27" w:rsidRPr="002B7BFC">
          <w:rPr>
            <w:rStyle w:val="Hyperlink"/>
            <w:rFonts w:ascii="Calibri" w:hAnsi="Calibri"/>
            <w:color w:val="44546A" w:themeColor="text2"/>
            <w:spacing w:val="0"/>
            <w:sz w:val="22"/>
            <w:szCs w:val="22"/>
            <w:u w:val="single"/>
          </w:rPr>
          <w:t>Social procurement – Planning requirements for department and agencies</w:t>
        </w:r>
      </w:hyperlink>
      <w:r w:rsidR="0035527B" w:rsidRPr="005C092D">
        <w:rPr>
          <w:sz w:val="22"/>
          <w:szCs w:val="22"/>
        </w:rPr>
        <w:t>.</w:t>
      </w:r>
    </w:p>
    <w:p w14:paraId="042F3110" w14:textId="7CC5ECF5" w:rsidR="001A671C" w:rsidRPr="005C092D" w:rsidRDefault="001A671C" w:rsidP="00C97B27">
      <w:pPr>
        <w:spacing w:before="120" w:after="120" w:line="264" w:lineRule="auto"/>
        <w:rPr>
          <w:sz w:val="22"/>
          <w:szCs w:val="22"/>
        </w:rPr>
      </w:pPr>
      <w:r w:rsidRPr="005C092D">
        <w:rPr>
          <w:sz w:val="22"/>
          <w:szCs w:val="22"/>
        </w:rPr>
        <w:t>In relation to Phase 2 only, this template is designed for Victorian Government agencies that fall into Group 4 – that is, where the agency follows the policies and practices of a lead department. In these circumstances:</w:t>
      </w:r>
    </w:p>
    <w:p w14:paraId="2179F3B4" w14:textId="52259BFB" w:rsidR="001A671C" w:rsidRPr="005C092D" w:rsidRDefault="001A671C" w:rsidP="00C97B27">
      <w:pPr>
        <w:pStyle w:val="ListParagraph"/>
        <w:numPr>
          <w:ilvl w:val="0"/>
          <w:numId w:val="5"/>
        </w:numPr>
        <w:spacing w:before="120" w:after="120" w:line="264" w:lineRule="auto"/>
        <w:ind w:left="426" w:hanging="426"/>
        <w:contextualSpacing w:val="0"/>
        <w:rPr>
          <w:sz w:val="22"/>
          <w:szCs w:val="22"/>
        </w:rPr>
      </w:pPr>
      <w:r w:rsidRPr="005C092D">
        <w:rPr>
          <w:sz w:val="22"/>
          <w:szCs w:val="22"/>
        </w:rPr>
        <w:t>the agency is required to submit a letter signed by both the agency and portfolio department establishing protocols for adopting the departmental Social Procurement Strategy, policies and procedures; and</w:t>
      </w:r>
    </w:p>
    <w:p w14:paraId="5E86FF67" w14:textId="4401EFCA" w:rsidR="001A671C" w:rsidRPr="005C092D" w:rsidRDefault="001A671C" w:rsidP="00C97B27">
      <w:pPr>
        <w:pStyle w:val="ListParagraph"/>
        <w:numPr>
          <w:ilvl w:val="0"/>
          <w:numId w:val="5"/>
        </w:numPr>
        <w:spacing w:before="120" w:after="120" w:line="264" w:lineRule="auto"/>
        <w:ind w:left="426" w:hanging="426"/>
        <w:contextualSpacing w:val="0"/>
        <w:rPr>
          <w:sz w:val="22"/>
          <w:szCs w:val="22"/>
        </w:rPr>
      </w:pPr>
      <w:r w:rsidRPr="005C092D">
        <w:rPr>
          <w:sz w:val="22"/>
          <w:szCs w:val="22"/>
        </w:rPr>
        <w:t>the agency does not need to develop its own Social Procurement Strategy, nor complete and submit the Social Procurement Self-Assessment.</w:t>
      </w:r>
    </w:p>
    <w:p w14:paraId="6EF39314" w14:textId="77777777" w:rsidR="001A671C" w:rsidRPr="005C092D" w:rsidRDefault="001A671C" w:rsidP="00C97B27">
      <w:pPr>
        <w:spacing w:before="120" w:after="120" w:line="264" w:lineRule="auto"/>
        <w:rPr>
          <w:sz w:val="22"/>
          <w:szCs w:val="22"/>
        </w:rPr>
      </w:pPr>
    </w:p>
    <w:p w14:paraId="62E5A44A" w14:textId="0F0FDF3B" w:rsidR="008D5665" w:rsidRPr="005C092D" w:rsidRDefault="001A671C" w:rsidP="00C97B27">
      <w:pPr>
        <w:overflowPunct w:val="0"/>
        <w:autoSpaceDE w:val="0"/>
        <w:autoSpaceDN w:val="0"/>
        <w:adjustRightInd w:val="0"/>
        <w:spacing w:before="120" w:after="120" w:line="264" w:lineRule="auto"/>
        <w:jc w:val="both"/>
        <w:textAlignment w:val="baseline"/>
        <w:rPr>
          <w:rFonts w:cstheme="minorHAnsi"/>
          <w:sz w:val="22"/>
          <w:szCs w:val="22"/>
        </w:rPr>
      </w:pPr>
      <w:r w:rsidRPr="005C092D">
        <w:rPr>
          <w:sz w:val="22"/>
          <w:szCs w:val="22"/>
        </w:rPr>
        <w:t xml:space="preserve">Note: the letter should be submitted by email to </w:t>
      </w:r>
      <w:hyperlink r:id="rId10" w:history="1">
        <w:r w:rsidRPr="005C092D">
          <w:rPr>
            <w:rStyle w:val="Hyperlink"/>
            <w:color w:val="auto"/>
            <w:sz w:val="22"/>
            <w:szCs w:val="22"/>
          </w:rPr>
          <w:t>SocialProcurement@dtf.vic.gov.au</w:t>
        </w:r>
      </w:hyperlink>
      <w:r w:rsidRPr="005C092D">
        <w:rPr>
          <w:sz w:val="22"/>
          <w:szCs w:val="22"/>
        </w:rPr>
        <w:t xml:space="preserve"> and signed by the Accountable Officer / delegate of both the agency and portfolio department</w:t>
      </w:r>
    </w:p>
    <w:p w14:paraId="7586C879" w14:textId="6FFDEEBF" w:rsidR="00C84D2E" w:rsidRDefault="00C84D2E" w:rsidP="00C97B27">
      <w:pPr>
        <w:spacing w:before="120" w:after="120" w:line="264" w:lineRule="auto"/>
        <w:rPr>
          <w:sz w:val="22"/>
          <w:szCs w:val="22"/>
        </w:rPr>
      </w:pPr>
    </w:p>
    <w:p w14:paraId="7BBCFA16" w14:textId="1BD322FE" w:rsidR="007063F6" w:rsidRDefault="007063F6" w:rsidP="00C97B27">
      <w:pPr>
        <w:spacing w:before="120" w:after="120" w:line="264" w:lineRule="auto"/>
        <w:rPr>
          <w:sz w:val="22"/>
          <w:szCs w:val="22"/>
        </w:rPr>
      </w:pPr>
    </w:p>
    <w:p w14:paraId="0DF22DA3" w14:textId="744A740F" w:rsidR="007063F6" w:rsidRDefault="007063F6" w:rsidP="00C97B27">
      <w:pPr>
        <w:spacing w:before="120" w:after="120" w:line="264" w:lineRule="auto"/>
        <w:rPr>
          <w:sz w:val="22"/>
          <w:szCs w:val="22"/>
        </w:rPr>
      </w:pPr>
    </w:p>
    <w:p w14:paraId="675350FE" w14:textId="02570FB2" w:rsidR="007063F6" w:rsidRDefault="007063F6" w:rsidP="00C97B27">
      <w:pPr>
        <w:spacing w:before="120" w:after="120" w:line="264" w:lineRule="auto"/>
        <w:rPr>
          <w:sz w:val="22"/>
          <w:szCs w:val="22"/>
        </w:rPr>
      </w:pPr>
    </w:p>
    <w:p w14:paraId="6101D6F6" w14:textId="1EA07729" w:rsidR="007063F6" w:rsidRDefault="007063F6" w:rsidP="00C97B27">
      <w:pPr>
        <w:spacing w:before="120" w:after="120" w:line="264" w:lineRule="auto"/>
        <w:rPr>
          <w:sz w:val="22"/>
          <w:szCs w:val="22"/>
        </w:rPr>
      </w:pPr>
    </w:p>
    <w:p w14:paraId="0D081792" w14:textId="0A7CEDF2" w:rsidR="007063F6" w:rsidRDefault="007063F6" w:rsidP="00C97B27">
      <w:pPr>
        <w:spacing w:before="120" w:after="120" w:line="264" w:lineRule="auto"/>
        <w:rPr>
          <w:sz w:val="22"/>
          <w:szCs w:val="22"/>
        </w:rPr>
      </w:pPr>
    </w:p>
    <w:p w14:paraId="75C10F56" w14:textId="0A765FD0" w:rsidR="007063F6" w:rsidRDefault="007063F6" w:rsidP="00C97B27">
      <w:pPr>
        <w:spacing w:before="120" w:after="120" w:line="264" w:lineRule="auto"/>
        <w:rPr>
          <w:sz w:val="22"/>
          <w:szCs w:val="22"/>
        </w:rPr>
      </w:pPr>
    </w:p>
    <w:p w14:paraId="7A4674EB" w14:textId="7C004AB6" w:rsidR="007063F6" w:rsidRDefault="007063F6" w:rsidP="00C97B27">
      <w:pPr>
        <w:spacing w:before="120" w:after="120" w:line="264" w:lineRule="auto"/>
        <w:rPr>
          <w:sz w:val="22"/>
          <w:szCs w:val="22"/>
        </w:rPr>
      </w:pPr>
    </w:p>
    <w:p w14:paraId="323F2553" w14:textId="77777777" w:rsidR="007063F6" w:rsidRDefault="007063F6" w:rsidP="00C97B27">
      <w:pPr>
        <w:spacing w:before="120" w:after="120" w:line="264" w:lineRule="auto"/>
        <w:rPr>
          <w:sz w:val="22"/>
          <w:szCs w:val="22"/>
        </w:rPr>
      </w:pPr>
    </w:p>
    <w:p w14:paraId="4D745972" w14:textId="03983B57" w:rsidR="007063F6" w:rsidRDefault="007063F6" w:rsidP="00C97B27">
      <w:pPr>
        <w:spacing w:before="120" w:after="120" w:line="264" w:lineRule="auto"/>
        <w:rPr>
          <w:sz w:val="22"/>
          <w:szCs w:val="22"/>
        </w:rPr>
      </w:pPr>
    </w:p>
    <w:p w14:paraId="0189E7ED" w14:textId="77777777" w:rsidR="007063F6" w:rsidRDefault="007063F6" w:rsidP="007063F6">
      <w:pPr>
        <w:spacing w:before="120" w:after="120" w:line="264" w:lineRule="auto"/>
        <w:rPr>
          <w:rFonts w:cstheme="minorHAnsi"/>
          <w:sz w:val="22"/>
          <w:szCs w:val="22"/>
        </w:rPr>
      </w:pPr>
    </w:p>
    <w:p w14:paraId="229310BF" w14:textId="77777777" w:rsidR="007063F6" w:rsidRDefault="007063F6" w:rsidP="007063F6">
      <w:pPr>
        <w:spacing w:before="120" w:after="120" w:line="264" w:lineRule="auto"/>
        <w:rPr>
          <w:rFonts w:cstheme="minorHAnsi"/>
          <w:sz w:val="22"/>
          <w:szCs w:val="22"/>
        </w:rPr>
      </w:pPr>
    </w:p>
    <w:p w14:paraId="7EF628D9" w14:textId="5045C9AC" w:rsidR="007063F6" w:rsidRPr="00843160" w:rsidRDefault="007063F6" w:rsidP="007063F6">
      <w:r>
        <w:t xml:space="preserve">© </w:t>
      </w:r>
      <w:r w:rsidRPr="00843160">
        <w:t xml:space="preserve">State of Victoria </w:t>
      </w:r>
      <w:r>
        <w:t xml:space="preserve">2018 (Department of </w:t>
      </w:r>
      <w:r w:rsidR="00342F1C">
        <w:t>T</w:t>
      </w:r>
      <w:bookmarkStart w:id="0" w:name="_GoBack"/>
      <w:bookmarkEnd w:id="0"/>
      <w:r>
        <w:t>reasury and Finance)</w:t>
      </w:r>
    </w:p>
    <w:p w14:paraId="448A061B" w14:textId="77777777" w:rsidR="007063F6" w:rsidRPr="00843160" w:rsidRDefault="007063F6" w:rsidP="007063F6">
      <w:r w:rsidRPr="00843160">
        <w:rPr>
          <w:noProof/>
        </w:rPr>
        <w:drawing>
          <wp:inline distT="0" distB="0" distL="0" distR="0" wp14:anchorId="65D028DB" wp14:editId="7DBC38B7">
            <wp:extent cx="1117460" cy="390972"/>
            <wp:effectExtent l="0" t="0" r="6985" b="9525"/>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7E190003" w14:textId="77777777" w:rsidR="007063F6" w:rsidRPr="00843160" w:rsidRDefault="007063F6" w:rsidP="007063F6">
      <w:r w:rsidRPr="00843160">
        <w:t xml:space="preserve">This work is licensed under a </w:t>
      </w:r>
      <w:hyperlink r:id="rId13" w:history="1">
        <w:r w:rsidRPr="00A73FDA">
          <w:rPr>
            <w:rStyle w:val="Hyperlink"/>
            <w:rFonts w:ascii="Calibri" w:eastAsia="Times New Roman" w:hAnsi="Calibri" w:cs="Calibri"/>
            <w:color w:val="44546A" w:themeColor="text2"/>
            <w:spacing w:val="0"/>
            <w:sz w:val="22"/>
            <w:szCs w:val="22"/>
            <w:u w:val="single"/>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22932AE" w14:textId="62410ADC" w:rsidR="007063F6" w:rsidRPr="007063F6" w:rsidRDefault="007063F6" w:rsidP="007063F6">
      <w:r w:rsidRPr="00843160">
        <w:t xml:space="preserve">Copyright queries may be directed to </w:t>
      </w:r>
      <w:hyperlink r:id="rId14" w:history="1">
        <w:r w:rsidRPr="00A73FDA">
          <w:rPr>
            <w:rStyle w:val="Hyperlink"/>
            <w:rFonts w:ascii="Calibri" w:eastAsia="Times New Roman" w:hAnsi="Calibri" w:cs="Calibri"/>
            <w:color w:val="44546A" w:themeColor="text2"/>
            <w:spacing w:val="0"/>
            <w:sz w:val="22"/>
            <w:szCs w:val="22"/>
            <w:u w:val="single"/>
          </w:rPr>
          <w:t>IPpolicy@dtf.vic.gov.au</w:t>
        </w:r>
      </w:hyperlink>
    </w:p>
    <w:sectPr w:rsidR="007063F6" w:rsidRPr="007063F6" w:rsidSect="005C092D">
      <w:headerReference w:type="even" r:id="rId15"/>
      <w:headerReference w:type="default" r:id="rId16"/>
      <w:footerReference w:type="even" r:id="rId17"/>
      <w:footerReference w:type="default" r:id="rId18"/>
      <w:headerReference w:type="first" r:id="rId19"/>
      <w:footerReference w:type="first" r:id="rId2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0401" w14:textId="77777777" w:rsidR="00FE2D07" w:rsidRDefault="00FE2D07" w:rsidP="00C84D2E">
      <w:pPr>
        <w:spacing w:before="0" w:after="0" w:line="240" w:lineRule="auto"/>
      </w:pPr>
      <w:r>
        <w:separator/>
      </w:r>
    </w:p>
  </w:endnote>
  <w:endnote w:type="continuationSeparator" w:id="0">
    <w:p w14:paraId="29E7C9C3" w14:textId="77777777" w:rsidR="00FE2D07" w:rsidRDefault="00FE2D07"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CEFB" w14:textId="77777777" w:rsidR="00342F1C" w:rsidRDefault="00342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8963" w14:textId="11F8E845" w:rsidR="005C092D" w:rsidRPr="00C97B27" w:rsidRDefault="00676519">
    <w:pPr>
      <w:pStyle w:val="Footer"/>
    </w:pPr>
    <w:r>
      <w:rPr>
        <w:noProof/>
      </w:rPr>
      <mc:AlternateContent>
        <mc:Choice Requires="wps">
          <w:drawing>
            <wp:anchor distT="0" distB="0" distL="114300" distR="114300" simplePos="0" relativeHeight="251659264" behindDoc="0" locked="0" layoutInCell="0" allowOverlap="1" wp14:anchorId="41F5DCE7" wp14:editId="4DB1D8F2">
              <wp:simplePos x="0" y="0"/>
              <wp:positionH relativeFrom="page">
                <wp:posOffset>0</wp:posOffset>
              </wp:positionH>
              <wp:positionV relativeFrom="page">
                <wp:posOffset>10234930</wp:posOffset>
              </wp:positionV>
              <wp:extent cx="7560310" cy="266700"/>
              <wp:effectExtent l="0" t="0" r="0" b="0"/>
              <wp:wrapNone/>
              <wp:docPr id="1" name="MSIPCM6419423f84570161e968111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256CD" w14:textId="2404D39C" w:rsidR="00676519" w:rsidRPr="00676519" w:rsidRDefault="00676519" w:rsidP="00676519">
                          <w:pPr>
                            <w:spacing w:before="0" w:after="0"/>
                            <w:rPr>
                              <w:rFonts w:ascii="Calibri" w:hAnsi="Calibri" w:cs="Calibri"/>
                              <w:color w:val="000000"/>
                              <w:sz w:val="22"/>
                            </w:rPr>
                          </w:pPr>
                          <w:r w:rsidRPr="0067651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F5DCE7" id="_x0000_t202" coordsize="21600,21600" o:spt="202" path="m,l,21600r21600,l21600,xe">
              <v:stroke joinstyle="miter"/>
              <v:path gradientshapeok="t" o:connecttype="rect"/>
            </v:shapetype>
            <v:shape id="MSIPCM6419423f84570161e968111e"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HtwJ4IgAwAAOAYAAA4AAAAA&#10;AAAAAAAAAAAALgIAAGRycy9lMm9Eb2MueG1sUEsBAi0AFAAGAAgAAAAhAGARxibeAAAACwEAAA8A&#10;AAAAAAAAAAAAAAAAegUAAGRycy9kb3ducmV2LnhtbFBLBQYAAAAABAAEAPMAAACFBgAAAAA=&#10;" o:allowincell="f" filled="f" stroked="f" strokeweight=".5pt">
              <v:textbox inset="20pt,0,,0">
                <w:txbxContent>
                  <w:p w14:paraId="119256CD" w14:textId="2404D39C" w:rsidR="00676519" w:rsidRPr="00676519" w:rsidRDefault="00676519" w:rsidP="00676519">
                    <w:pPr>
                      <w:spacing w:before="0" w:after="0"/>
                      <w:rPr>
                        <w:rFonts w:ascii="Calibri" w:hAnsi="Calibri" w:cs="Calibri"/>
                        <w:color w:val="000000"/>
                        <w:sz w:val="22"/>
                      </w:rPr>
                    </w:pPr>
                    <w:r w:rsidRPr="00676519">
                      <w:rPr>
                        <w:rFonts w:ascii="Calibri" w:hAnsi="Calibri" w:cs="Calibri"/>
                        <w:color w:val="000000"/>
                        <w:sz w:val="22"/>
                      </w:rPr>
                      <w:t>OFFICIAL</w:t>
                    </w:r>
                  </w:p>
                </w:txbxContent>
              </v:textbox>
              <w10:wrap anchorx="page" anchory="page"/>
            </v:shape>
          </w:pict>
        </mc:Fallback>
      </mc:AlternateContent>
    </w:r>
    <w:r w:rsidR="005C092D">
      <w:t>Social Procurement Strategy Adoption Template</w:t>
    </w:r>
    <w:r w:rsidR="00C97B27">
      <w:br/>
      <w:t>September 2018</w:t>
    </w:r>
    <w:r w:rsidR="005C092D">
      <w:tab/>
    </w:r>
    <w:sdt>
      <w:sdtPr>
        <w:id w:val="-2026619730"/>
        <w:docPartObj>
          <w:docPartGallery w:val="Page Numbers (Top of Page)"/>
          <w:docPartUnique/>
        </w:docPartObj>
      </w:sdtPr>
      <w:sdtEndPr/>
      <w:sdtContent>
        <w:r w:rsidR="005C092D" w:rsidRPr="00C97B27">
          <w:tab/>
          <w:t xml:space="preserve">Page </w:t>
        </w:r>
        <w:r w:rsidR="005C092D" w:rsidRPr="00C97B27">
          <w:rPr>
            <w:bCs/>
            <w:sz w:val="24"/>
            <w:szCs w:val="24"/>
          </w:rPr>
          <w:fldChar w:fldCharType="begin"/>
        </w:r>
        <w:r w:rsidR="005C092D" w:rsidRPr="00C97B27">
          <w:rPr>
            <w:bCs/>
          </w:rPr>
          <w:instrText xml:space="preserve"> PAGE </w:instrText>
        </w:r>
        <w:r w:rsidR="005C092D" w:rsidRPr="00C97B27">
          <w:rPr>
            <w:bCs/>
            <w:sz w:val="24"/>
            <w:szCs w:val="24"/>
          </w:rPr>
          <w:fldChar w:fldCharType="separate"/>
        </w:r>
        <w:r w:rsidR="005C092D" w:rsidRPr="00C97B27">
          <w:rPr>
            <w:bCs/>
            <w:sz w:val="24"/>
            <w:szCs w:val="24"/>
          </w:rPr>
          <w:t>1</w:t>
        </w:r>
        <w:r w:rsidR="005C092D" w:rsidRPr="00C97B27">
          <w:rPr>
            <w:bCs/>
            <w:sz w:val="24"/>
            <w:szCs w:val="24"/>
          </w:rPr>
          <w:fldChar w:fldCharType="end"/>
        </w:r>
        <w:r w:rsidR="005C092D" w:rsidRPr="00C97B27">
          <w:t xml:space="preserve"> of </w:t>
        </w:r>
        <w:r w:rsidR="005C092D" w:rsidRPr="00C97B27">
          <w:rPr>
            <w:bCs/>
            <w:sz w:val="24"/>
            <w:szCs w:val="24"/>
          </w:rPr>
          <w:fldChar w:fldCharType="begin"/>
        </w:r>
        <w:r w:rsidR="005C092D" w:rsidRPr="00C97B27">
          <w:rPr>
            <w:bCs/>
          </w:rPr>
          <w:instrText xml:space="preserve"> NUMPAGES  </w:instrText>
        </w:r>
        <w:r w:rsidR="005C092D" w:rsidRPr="00C97B27">
          <w:rPr>
            <w:bCs/>
            <w:sz w:val="24"/>
            <w:szCs w:val="24"/>
          </w:rPr>
          <w:fldChar w:fldCharType="separate"/>
        </w:r>
        <w:r w:rsidR="005C092D" w:rsidRPr="00C97B27">
          <w:rPr>
            <w:bCs/>
            <w:sz w:val="24"/>
            <w:szCs w:val="24"/>
          </w:rPr>
          <w:t>4</w:t>
        </w:r>
        <w:r w:rsidR="005C092D" w:rsidRPr="00C97B27">
          <w:rPr>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7E73" w14:textId="77777777" w:rsidR="00342F1C" w:rsidRDefault="00342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E85B" w14:textId="77777777" w:rsidR="00FE2D07" w:rsidRDefault="00FE2D07" w:rsidP="00C84D2E">
      <w:pPr>
        <w:spacing w:before="0" w:after="0" w:line="240" w:lineRule="auto"/>
      </w:pPr>
      <w:r>
        <w:separator/>
      </w:r>
    </w:p>
  </w:footnote>
  <w:footnote w:type="continuationSeparator" w:id="0">
    <w:p w14:paraId="0A9E1050" w14:textId="77777777" w:rsidR="00FE2D07" w:rsidRDefault="00FE2D07"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7D13" w14:textId="77777777" w:rsidR="00342F1C" w:rsidRDefault="00342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D7C9" w14:textId="58BA168A" w:rsidR="005C092D" w:rsidRDefault="007063F6" w:rsidP="005C092D">
    <w:pPr>
      <w:pStyle w:val="Header"/>
      <w:jc w:val="right"/>
    </w:pPr>
    <w:r>
      <w:rPr>
        <w:noProof/>
      </w:rPr>
      <w:drawing>
        <wp:inline distT="0" distB="0" distL="0" distR="0" wp14:anchorId="75FFA118" wp14:editId="6AD40450">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22C5" w14:textId="77777777" w:rsidR="00342F1C" w:rsidRDefault="00342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0"/>
  </w:num>
  <w:num w:numId="12">
    <w:abstractNumId w:val="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813F4"/>
    <w:rsid w:val="0008693F"/>
    <w:rsid w:val="00117CD2"/>
    <w:rsid w:val="001252B8"/>
    <w:rsid w:val="00127B7A"/>
    <w:rsid w:val="00174192"/>
    <w:rsid w:val="00177FA7"/>
    <w:rsid w:val="001A671C"/>
    <w:rsid w:val="001C1724"/>
    <w:rsid w:val="001C779D"/>
    <w:rsid w:val="00202188"/>
    <w:rsid w:val="00312069"/>
    <w:rsid w:val="00313604"/>
    <w:rsid w:val="00342F1C"/>
    <w:rsid w:val="0035527B"/>
    <w:rsid w:val="003B0304"/>
    <w:rsid w:val="003B4C07"/>
    <w:rsid w:val="00404852"/>
    <w:rsid w:val="004052A2"/>
    <w:rsid w:val="00465CA5"/>
    <w:rsid w:val="005C092D"/>
    <w:rsid w:val="005D1DE9"/>
    <w:rsid w:val="005E33F3"/>
    <w:rsid w:val="005F114A"/>
    <w:rsid w:val="00614446"/>
    <w:rsid w:val="00676519"/>
    <w:rsid w:val="00686C0A"/>
    <w:rsid w:val="006A3599"/>
    <w:rsid w:val="006D6E78"/>
    <w:rsid w:val="006E602E"/>
    <w:rsid w:val="006F51EF"/>
    <w:rsid w:val="006F62ED"/>
    <w:rsid w:val="007063F6"/>
    <w:rsid w:val="0073607E"/>
    <w:rsid w:val="0074559B"/>
    <w:rsid w:val="00775086"/>
    <w:rsid w:val="007D4DEC"/>
    <w:rsid w:val="007F77F4"/>
    <w:rsid w:val="00816921"/>
    <w:rsid w:val="0083725E"/>
    <w:rsid w:val="008D5665"/>
    <w:rsid w:val="00930C1D"/>
    <w:rsid w:val="009408FF"/>
    <w:rsid w:val="00966F17"/>
    <w:rsid w:val="0098715D"/>
    <w:rsid w:val="00992C94"/>
    <w:rsid w:val="009933D2"/>
    <w:rsid w:val="009C17F5"/>
    <w:rsid w:val="009E3813"/>
    <w:rsid w:val="00A30928"/>
    <w:rsid w:val="00A3245D"/>
    <w:rsid w:val="00A419AA"/>
    <w:rsid w:val="00A60B96"/>
    <w:rsid w:val="00A73300"/>
    <w:rsid w:val="00AC42CE"/>
    <w:rsid w:val="00B40719"/>
    <w:rsid w:val="00B43D4C"/>
    <w:rsid w:val="00B92D03"/>
    <w:rsid w:val="00BB07F4"/>
    <w:rsid w:val="00C13481"/>
    <w:rsid w:val="00C364CF"/>
    <w:rsid w:val="00C84D2E"/>
    <w:rsid w:val="00C97B27"/>
    <w:rsid w:val="00CC7655"/>
    <w:rsid w:val="00CD69E9"/>
    <w:rsid w:val="00CF250F"/>
    <w:rsid w:val="00E213D5"/>
    <w:rsid w:val="00E32A43"/>
    <w:rsid w:val="00E62D19"/>
    <w:rsid w:val="00EB03FB"/>
    <w:rsid w:val="00EB724A"/>
    <w:rsid w:val="00F069C1"/>
    <w:rsid w:val="00F7445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uiPriority w:val="3"/>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ocialProcurement@dtf.vic.gov.a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buyingfor.vic.gov.au/social-procurement-planning-requirements-departments-and-agencies" TargetMode="External"/><Relationship Id="rId14" Type="http://schemas.openxmlformats.org/officeDocument/2006/relationships/hyperlink" Target="mailto:IPpolicy@dtf.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1399-4986-4338-A1A0-513F362AF68A}">
  <ds:schemaRefs>
    <ds:schemaRef ds:uri="http://www.w3.org/2001/XMLSchema"/>
  </ds:schemaRefs>
</ds:datastoreItem>
</file>

<file path=customXml/itemProps2.xml><?xml version="1.0" encoding="utf-8"?>
<ds:datastoreItem xmlns:ds="http://schemas.openxmlformats.org/officeDocument/2006/customXml" ds:itemID="{E4CE969D-14C6-4365-8A60-CE89B89F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Athena Rozenberg (DTF)</cp:lastModifiedBy>
  <cp:revision>6</cp:revision>
  <dcterms:created xsi:type="dcterms:W3CDTF">2020-01-10T00:11:00Z</dcterms:created>
  <dcterms:modified xsi:type="dcterms:W3CDTF">2020-01-10T01:11:00Z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2019-07-20T08:28:29.2443402Z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