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2EF5" w:rsidRPr="00682EF5" w:rsidRDefault="00682EF5" w:rsidP="00682EF5">
      <w:pPr>
        <w:spacing w:line="240" w:lineRule="auto"/>
        <w:rPr>
          <w:b/>
          <w:bCs/>
          <w:highlight w:val="yellow"/>
          <w:u w:val="single"/>
        </w:rPr>
      </w:pPr>
      <w:r w:rsidRPr="00682EF5">
        <w:rPr>
          <w:b/>
          <w:bCs/>
          <w:highlight w:val="yellow"/>
          <w:u w:val="single"/>
        </w:rPr>
        <w:t>Document Guidance</w:t>
      </w:r>
    </w:p>
    <w:p w:rsidR="00682EF5" w:rsidRPr="00682EF5" w:rsidRDefault="00682EF5" w:rsidP="00682EF5">
      <w:pPr>
        <w:numPr>
          <w:ilvl w:val="0"/>
          <w:numId w:val="41"/>
        </w:numPr>
        <w:spacing w:after="0" w:line="240" w:lineRule="auto"/>
        <w:ind w:left="426"/>
        <w:rPr>
          <w:highlight w:val="yellow"/>
        </w:rPr>
      </w:pPr>
      <w:r w:rsidRPr="00682EF5">
        <w:rPr>
          <w:highlight w:val="yellow"/>
        </w:rPr>
        <w:t xml:space="preserve">Drafting notes provide further information about how to complete the Contract Variables. </w:t>
      </w:r>
    </w:p>
    <w:p w:rsidR="00682EF5" w:rsidRPr="00682EF5" w:rsidRDefault="00682EF5" w:rsidP="00682EF5">
      <w:pPr>
        <w:numPr>
          <w:ilvl w:val="0"/>
          <w:numId w:val="41"/>
        </w:numPr>
        <w:spacing w:after="0" w:line="240" w:lineRule="auto"/>
        <w:ind w:left="426"/>
        <w:rPr>
          <w:highlight w:val="yellow"/>
        </w:rPr>
      </w:pPr>
      <w:r w:rsidRPr="00682EF5">
        <w:rPr>
          <w:highlight w:val="yellow"/>
          <w:u w:val="single"/>
        </w:rPr>
        <w:t>All</w:t>
      </w:r>
      <w:r w:rsidRPr="00682EF5">
        <w:rPr>
          <w:highlight w:val="yellow"/>
        </w:rPr>
        <w:t xml:space="preserve"> details must be provided in Part One. </w:t>
      </w:r>
    </w:p>
    <w:p w:rsidR="00682EF5" w:rsidRPr="00682EF5" w:rsidRDefault="00682EF5" w:rsidP="00682EF5">
      <w:pPr>
        <w:numPr>
          <w:ilvl w:val="0"/>
          <w:numId w:val="41"/>
        </w:numPr>
        <w:spacing w:after="0" w:line="240" w:lineRule="auto"/>
        <w:ind w:left="426"/>
        <w:rPr>
          <w:highlight w:val="yellow"/>
        </w:rPr>
      </w:pPr>
      <w:r w:rsidRPr="00682EF5">
        <w:rPr>
          <w:highlight w:val="yellow"/>
        </w:rPr>
        <w:t xml:space="preserve">Only applicable details must be provided for Part B. If you do not use a section in Part B, please insert ‘Intentionally Left Blank’. Do not delete the row. </w:t>
      </w:r>
    </w:p>
    <w:p w:rsidR="00682EF5" w:rsidRPr="00682EF5" w:rsidRDefault="00682EF5" w:rsidP="00682EF5">
      <w:pPr>
        <w:numPr>
          <w:ilvl w:val="0"/>
          <w:numId w:val="41"/>
        </w:numPr>
        <w:spacing w:after="0" w:line="240" w:lineRule="auto"/>
        <w:ind w:left="426"/>
        <w:rPr>
          <w:highlight w:val="yellow"/>
        </w:rPr>
      </w:pPr>
      <w:r w:rsidRPr="00682EF5">
        <w:rPr>
          <w:highlight w:val="yellow"/>
        </w:rPr>
        <w:t xml:space="preserve">If a Contract Variable provides OPTIONS, ONE option must be chosen, and the alternatives deleted. </w:t>
      </w:r>
    </w:p>
    <w:p w:rsidR="00682EF5" w:rsidRPr="00682EF5" w:rsidRDefault="00682EF5" w:rsidP="00682EF5">
      <w:pPr>
        <w:spacing w:after="0" w:line="240" w:lineRule="auto"/>
        <w:rPr>
          <w:highlight w:val="yellow"/>
        </w:rPr>
      </w:pPr>
    </w:p>
    <w:p w:rsidR="00682EF5" w:rsidRPr="00682EF5" w:rsidRDefault="00682EF5" w:rsidP="00682EF5">
      <w:pPr>
        <w:numPr>
          <w:ilvl w:val="0"/>
          <w:numId w:val="41"/>
        </w:numPr>
        <w:spacing w:after="0" w:line="240" w:lineRule="auto"/>
        <w:ind w:left="426"/>
        <w:rPr>
          <w:highlight w:val="yellow"/>
        </w:rPr>
      </w:pPr>
      <w:r w:rsidRPr="00682EF5">
        <w:rPr>
          <w:highlight w:val="yellow"/>
        </w:rPr>
        <w:t xml:space="preserve">Delete this </w:t>
      </w:r>
      <w:r>
        <w:rPr>
          <w:highlight w:val="yellow"/>
        </w:rPr>
        <w:t>note</w:t>
      </w:r>
      <w:r w:rsidRPr="00682EF5">
        <w:rPr>
          <w:highlight w:val="yellow"/>
        </w:rPr>
        <w:t xml:space="preserve"> and all drafting notes before providing this document externally. </w:t>
      </w:r>
    </w:p>
    <w:p w:rsidR="001F2A17" w:rsidRDefault="001F2A17" w:rsidP="00426119">
      <w:pPr>
        <w:pStyle w:val="Heading1"/>
        <w:numPr>
          <w:ilvl w:val="0"/>
          <w:numId w:val="0"/>
        </w:numPr>
        <w:jc w:val="center"/>
      </w:pPr>
    </w:p>
    <w:p w:rsidR="000F0611" w:rsidRPr="002236C4" w:rsidRDefault="00BC0ACC" w:rsidP="00426119">
      <w:pPr>
        <w:pStyle w:val="Heading1"/>
        <w:numPr>
          <w:ilvl w:val="0"/>
          <w:numId w:val="0"/>
        </w:numPr>
        <w:jc w:val="center"/>
      </w:pPr>
      <w:r w:rsidRPr="002236C4">
        <w:t xml:space="preserve">Victorian Government </w:t>
      </w:r>
      <w:r w:rsidR="000F0611" w:rsidRPr="002236C4">
        <w:t xml:space="preserve">eServices Register </w:t>
      </w:r>
      <w:r w:rsidR="000F0611" w:rsidRPr="002236C4">
        <w:br/>
        <w:t>Contract Variables</w:t>
      </w:r>
    </w:p>
    <w:p w:rsidR="000C7C1A" w:rsidRPr="002236C4" w:rsidRDefault="000C7C1A" w:rsidP="000C7C1A">
      <w:pPr>
        <w:pStyle w:val="MarginText"/>
        <w:jc w:val="left"/>
      </w:pPr>
      <w:r w:rsidRPr="002236C4">
        <w:t>To</w:t>
      </w:r>
      <w:r w:rsidR="00CF456B" w:rsidRPr="002236C4">
        <w:t xml:space="preserve"> avoid doubt</w:t>
      </w:r>
      <w:r w:rsidRPr="002236C4">
        <w:t>:</w:t>
      </w:r>
    </w:p>
    <w:p w:rsidR="000C7C1A" w:rsidRPr="002236C4" w:rsidRDefault="000C7C1A" w:rsidP="000C7C1A">
      <w:pPr>
        <w:pStyle w:val="MarginText"/>
        <w:numPr>
          <w:ilvl w:val="0"/>
          <w:numId w:val="38"/>
        </w:numPr>
        <w:jc w:val="left"/>
      </w:pPr>
      <w:r w:rsidRPr="002236C4">
        <w:t>a reference to the term “Contract” in these Contract Variables is a reference to the ‘</w:t>
      </w:r>
      <w:r w:rsidR="00BC0ACC" w:rsidRPr="002236C4">
        <w:t xml:space="preserve">Victorian Government </w:t>
      </w:r>
      <w:r w:rsidRPr="002236C4">
        <w:t xml:space="preserve">eServices Register Contract, Revision </w:t>
      </w:r>
      <w:r w:rsidR="007A7FB9" w:rsidRPr="002236C4">
        <w:t>5</w:t>
      </w:r>
      <w:r w:rsidRPr="002236C4">
        <w:t>.</w:t>
      </w:r>
      <w:r w:rsidR="00BA3C84" w:rsidRPr="002236C4">
        <w:t>2</w:t>
      </w:r>
      <w:r w:rsidRPr="002236C4">
        <w:t>,</w:t>
      </w:r>
      <w:r w:rsidR="007A7FB9" w:rsidRPr="002236C4">
        <w:t xml:space="preserve"> </w:t>
      </w:r>
      <w:r w:rsidR="00BA3C84" w:rsidRPr="002236C4">
        <w:t>22</w:t>
      </w:r>
      <w:r w:rsidR="007640D7" w:rsidRPr="002236C4">
        <w:t xml:space="preserve"> April</w:t>
      </w:r>
      <w:r w:rsidR="007A7FB9" w:rsidRPr="002236C4">
        <w:t xml:space="preserve"> 2021</w:t>
      </w:r>
      <w:r w:rsidRPr="002236C4">
        <w:t>; and</w:t>
      </w:r>
    </w:p>
    <w:p w:rsidR="00CF456B" w:rsidRPr="002236C4" w:rsidRDefault="00CF456B" w:rsidP="000C7C1A">
      <w:pPr>
        <w:pStyle w:val="MarginText"/>
        <w:numPr>
          <w:ilvl w:val="0"/>
          <w:numId w:val="38"/>
        </w:numPr>
        <w:jc w:val="left"/>
      </w:pPr>
      <w:r w:rsidRPr="002236C4">
        <w:t>the expression “intentionally left blank” means the default position under the Contract applies.</w:t>
      </w:r>
    </w:p>
    <w:p w:rsidR="000F0611" w:rsidRPr="002236C4" w:rsidRDefault="000F0611" w:rsidP="00F16579">
      <w:pPr>
        <w:pStyle w:val="Heading2"/>
        <w:numPr>
          <w:ilvl w:val="0"/>
          <w:numId w:val="0"/>
        </w:numPr>
        <w:jc w:val="center"/>
        <w:rPr>
          <w:b/>
          <w:bCs/>
        </w:rPr>
      </w:pPr>
      <w:r w:rsidRPr="002236C4">
        <w:rPr>
          <w:b/>
          <w:bCs/>
        </w:rPr>
        <w:t>Part One - Required Information</w:t>
      </w:r>
    </w:p>
    <w:p w:rsidR="000F0611" w:rsidRPr="00682EF5" w:rsidRDefault="000F0611" w:rsidP="00682EF5">
      <w:pPr>
        <w:pStyle w:val="Heading3"/>
        <w:keepNext/>
        <w:numPr>
          <w:ilvl w:val="0"/>
          <w:numId w:val="0"/>
        </w:numPr>
        <w:rPr>
          <w:b/>
          <w:bCs/>
        </w:rPr>
      </w:pPr>
      <w:r w:rsidRPr="00682EF5">
        <w:rPr>
          <w:b/>
          <w:bCs/>
        </w:rPr>
        <w:t>Purchaser: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8"/>
        <w:gridCol w:w="6797"/>
      </w:tblGrid>
      <w:tr w:rsidR="002236C4" w:rsidRPr="002236C4" w:rsidTr="00426119">
        <w:trPr>
          <w:tblHeader/>
        </w:trPr>
        <w:tc>
          <w:tcPr>
            <w:tcW w:w="2448" w:type="dxa"/>
            <w:tcBorders>
              <w:top w:val="single" w:sz="4" w:space="0" w:color="auto"/>
              <w:bottom w:val="nil"/>
              <w:right w:val="single" w:sz="4" w:space="0" w:color="auto"/>
            </w:tcBorders>
            <w:shd w:val="clear" w:color="auto" w:fill="auto"/>
          </w:tcPr>
          <w:p w:rsidR="00426119" w:rsidRPr="002236C4" w:rsidRDefault="00426119">
            <w:pPr>
              <w:pStyle w:val="MarginText"/>
              <w:overflowPunct w:val="0"/>
              <w:autoSpaceDE w:val="0"/>
              <w:autoSpaceDN w:val="0"/>
              <w:textAlignment w:val="baseline"/>
              <w:rPr>
                <w:b/>
                <w:bCs/>
              </w:rPr>
            </w:pPr>
            <w:r w:rsidRPr="002236C4">
              <w:rPr>
                <w:b/>
                <w:bCs/>
              </w:rPr>
              <w:t xml:space="preserve">Item </w:t>
            </w:r>
          </w:p>
        </w:tc>
        <w:tc>
          <w:tcPr>
            <w:tcW w:w="6797" w:type="dxa"/>
            <w:tcBorders>
              <w:top w:val="single" w:sz="4" w:space="0" w:color="auto"/>
              <w:left w:val="single" w:sz="4" w:space="0" w:color="auto"/>
            </w:tcBorders>
            <w:shd w:val="clear" w:color="auto" w:fill="auto"/>
          </w:tcPr>
          <w:p w:rsidR="00426119" w:rsidRPr="002236C4" w:rsidRDefault="00426119" w:rsidP="008767E8">
            <w:pPr>
              <w:pStyle w:val="MarginText"/>
              <w:overflowPunct w:val="0"/>
              <w:autoSpaceDE w:val="0"/>
              <w:autoSpaceDN w:val="0"/>
              <w:textAlignment w:val="baseline"/>
              <w:rPr>
                <w:b/>
                <w:bCs/>
              </w:rPr>
            </w:pPr>
            <w:r w:rsidRPr="002236C4">
              <w:rPr>
                <w:b/>
                <w:bCs/>
              </w:rPr>
              <w:t>Details</w:t>
            </w:r>
          </w:p>
        </w:tc>
      </w:tr>
      <w:tr w:rsidR="00426119" w:rsidRPr="002236C4" w:rsidTr="00426119">
        <w:trPr>
          <w:tblHeader/>
        </w:trPr>
        <w:tc>
          <w:tcPr>
            <w:tcW w:w="2448" w:type="dxa"/>
            <w:tcBorders>
              <w:top w:val="single" w:sz="4" w:space="0" w:color="auto"/>
              <w:bottom w:val="nil"/>
              <w:right w:val="single" w:sz="4" w:space="0" w:color="auto"/>
            </w:tcBorders>
            <w:shd w:val="clear" w:color="auto" w:fill="auto"/>
          </w:tcPr>
          <w:p w:rsidR="00426119" w:rsidRPr="002236C4" w:rsidRDefault="00426119" w:rsidP="00426119">
            <w:pPr>
              <w:pStyle w:val="MarginText"/>
              <w:overflowPunct w:val="0"/>
              <w:autoSpaceDE w:val="0"/>
              <w:autoSpaceDN w:val="0"/>
              <w:textAlignment w:val="baseline"/>
              <w:rPr>
                <w:b/>
                <w:bCs/>
              </w:rPr>
            </w:pPr>
            <w:r w:rsidRPr="002236C4">
              <w:t>Name</w:t>
            </w:r>
          </w:p>
        </w:tc>
        <w:tc>
          <w:tcPr>
            <w:tcW w:w="6797" w:type="dxa"/>
            <w:tcBorders>
              <w:top w:val="single" w:sz="4" w:space="0" w:color="auto"/>
              <w:left w:val="single" w:sz="4" w:space="0" w:color="auto"/>
            </w:tcBorders>
            <w:shd w:val="clear" w:color="auto" w:fill="auto"/>
          </w:tcPr>
          <w:p w:rsidR="00426119" w:rsidRPr="002236C4" w:rsidRDefault="00426119" w:rsidP="00682EF5">
            <w:pPr>
              <w:pStyle w:val="MarginText"/>
              <w:overflowPunct w:val="0"/>
              <w:autoSpaceDE w:val="0"/>
              <w:autoSpaceDN w:val="0"/>
              <w:jc w:val="left"/>
              <w:textAlignment w:val="baseline"/>
              <w:rPr>
                <w:b/>
                <w:bCs/>
              </w:rPr>
            </w:pPr>
            <w:r w:rsidRPr="002236C4">
              <w:t xml:space="preserve">The State of Victoria through </w:t>
            </w:r>
            <w:r w:rsidRPr="002236C4">
              <w:rPr>
                <w:highlight w:val="yellow"/>
              </w:rPr>
              <w:t>[Drafting note: insert Department or Agency name]</w:t>
            </w:r>
          </w:p>
        </w:tc>
      </w:tr>
      <w:tr w:rsidR="00AC3EB9" w:rsidRPr="002236C4" w:rsidTr="00426119">
        <w:trPr>
          <w:tblHeader/>
        </w:trPr>
        <w:tc>
          <w:tcPr>
            <w:tcW w:w="2448" w:type="dxa"/>
            <w:tcBorders>
              <w:top w:val="single" w:sz="4" w:space="0" w:color="auto"/>
              <w:bottom w:val="nil"/>
              <w:right w:val="single" w:sz="4" w:space="0" w:color="auto"/>
            </w:tcBorders>
            <w:shd w:val="clear" w:color="auto" w:fill="auto"/>
          </w:tcPr>
          <w:p w:rsidR="00AC3EB9" w:rsidRPr="002236C4" w:rsidRDefault="00AC3EB9" w:rsidP="00AC3EB9">
            <w:pPr>
              <w:pStyle w:val="MarginText"/>
              <w:overflowPunct w:val="0"/>
              <w:autoSpaceDE w:val="0"/>
              <w:autoSpaceDN w:val="0"/>
              <w:textAlignment w:val="baseline"/>
            </w:pPr>
            <w:r w:rsidRPr="002236C4">
              <w:t>ABN (if applicable)</w:t>
            </w:r>
          </w:p>
        </w:tc>
        <w:tc>
          <w:tcPr>
            <w:tcW w:w="6797" w:type="dxa"/>
            <w:tcBorders>
              <w:top w:val="single" w:sz="4" w:space="0" w:color="auto"/>
              <w:left w:val="single" w:sz="4" w:space="0" w:color="auto"/>
            </w:tcBorders>
            <w:shd w:val="clear" w:color="auto" w:fill="auto"/>
          </w:tcPr>
          <w:p w:rsidR="00AC3EB9" w:rsidRPr="002236C4" w:rsidRDefault="00AC3EB9" w:rsidP="00682EF5">
            <w:pPr>
              <w:pStyle w:val="MarginText"/>
              <w:overflowPunct w:val="0"/>
              <w:autoSpaceDE w:val="0"/>
              <w:autoSpaceDN w:val="0"/>
              <w:jc w:val="left"/>
              <w:textAlignment w:val="baseline"/>
            </w:pPr>
            <w:r w:rsidRPr="002236C4">
              <w:rPr>
                <w:highlight w:val="yellow"/>
              </w:rPr>
              <w:t>[Drafting note: insert ABN]</w:t>
            </w:r>
          </w:p>
        </w:tc>
      </w:tr>
      <w:tr w:rsidR="002236C4" w:rsidRPr="002236C4" w:rsidTr="00426119">
        <w:trPr>
          <w:tblHeader/>
        </w:trPr>
        <w:tc>
          <w:tcPr>
            <w:tcW w:w="2448" w:type="dxa"/>
            <w:tcBorders>
              <w:top w:val="single" w:sz="4" w:space="0" w:color="auto"/>
              <w:bottom w:val="nil"/>
              <w:right w:val="single" w:sz="4" w:space="0" w:color="auto"/>
            </w:tcBorders>
            <w:shd w:val="clear" w:color="auto" w:fill="auto"/>
          </w:tcPr>
          <w:p w:rsidR="00AC3EB9" w:rsidRPr="002236C4" w:rsidRDefault="00AC3EB9" w:rsidP="00AC3EB9">
            <w:pPr>
              <w:pStyle w:val="MarginText"/>
              <w:overflowPunct w:val="0"/>
              <w:autoSpaceDE w:val="0"/>
              <w:autoSpaceDN w:val="0"/>
              <w:textAlignment w:val="baseline"/>
            </w:pPr>
            <w:r w:rsidRPr="002236C4">
              <w:t>Address</w:t>
            </w:r>
          </w:p>
        </w:tc>
        <w:tc>
          <w:tcPr>
            <w:tcW w:w="6797" w:type="dxa"/>
            <w:tcBorders>
              <w:top w:val="single" w:sz="4" w:space="0" w:color="auto"/>
              <w:left w:val="single" w:sz="4" w:space="0" w:color="auto"/>
            </w:tcBorders>
            <w:shd w:val="clear" w:color="auto" w:fill="auto"/>
          </w:tcPr>
          <w:p w:rsidR="005C61F6" w:rsidRPr="002236C4" w:rsidRDefault="00AC3EB9" w:rsidP="00682EF5">
            <w:pPr>
              <w:pStyle w:val="MarginText"/>
              <w:overflowPunct w:val="0"/>
              <w:autoSpaceDE w:val="0"/>
              <w:autoSpaceDN w:val="0"/>
              <w:jc w:val="left"/>
              <w:textAlignment w:val="baseline"/>
            </w:pPr>
            <w:r w:rsidRPr="002236C4">
              <w:rPr>
                <w:highlight w:val="yellow"/>
              </w:rPr>
              <w:t>[Drafting note: insert Department or Agency address]</w:t>
            </w:r>
          </w:p>
        </w:tc>
      </w:tr>
      <w:tr w:rsidR="00AC3EB9" w:rsidRPr="002236C4">
        <w:tc>
          <w:tcPr>
            <w:tcW w:w="2448" w:type="dxa"/>
            <w:tcBorders>
              <w:top w:val="single" w:sz="4" w:space="0" w:color="auto"/>
              <w:bottom w:val="single" w:sz="4" w:space="0" w:color="auto"/>
              <w:right w:val="single" w:sz="4" w:space="0" w:color="auto"/>
            </w:tcBorders>
            <w:shd w:val="clear" w:color="auto" w:fill="auto"/>
          </w:tcPr>
          <w:p w:rsidR="00AC3EB9" w:rsidRPr="002236C4" w:rsidRDefault="00AC3EB9" w:rsidP="00AC3EB9">
            <w:pPr>
              <w:pStyle w:val="MarginText"/>
              <w:overflowPunct w:val="0"/>
              <w:autoSpaceDE w:val="0"/>
              <w:autoSpaceDN w:val="0"/>
              <w:textAlignment w:val="baseline"/>
            </w:pPr>
            <w:r w:rsidRPr="002236C4">
              <w:t xml:space="preserve">Notice Details </w:t>
            </w:r>
          </w:p>
        </w:tc>
        <w:tc>
          <w:tcPr>
            <w:tcW w:w="6797" w:type="dxa"/>
            <w:tcBorders>
              <w:top w:val="single" w:sz="4" w:space="0" w:color="auto"/>
              <w:left w:val="single" w:sz="4" w:space="0" w:color="auto"/>
              <w:bottom w:val="single" w:sz="4" w:space="0" w:color="auto"/>
            </w:tcBorders>
            <w:shd w:val="clear" w:color="auto" w:fill="auto"/>
          </w:tcPr>
          <w:p w:rsidR="00AC3EB9" w:rsidRPr="002236C4" w:rsidRDefault="00AC3EB9" w:rsidP="00682EF5">
            <w:pPr>
              <w:pStyle w:val="MarginText"/>
              <w:overflowPunct w:val="0"/>
              <w:autoSpaceDE w:val="0"/>
              <w:autoSpaceDN w:val="0"/>
              <w:jc w:val="left"/>
              <w:textAlignment w:val="baseline"/>
            </w:pPr>
            <w:r w:rsidRPr="002236C4">
              <w:t xml:space="preserve">address: </w:t>
            </w:r>
            <w:r w:rsidRPr="002236C4">
              <w:rPr>
                <w:highlight w:val="yellow"/>
              </w:rPr>
              <w:t>[Drafting note: insert applicable notice address]</w:t>
            </w:r>
          </w:p>
          <w:p w:rsidR="00AC3EB9" w:rsidRPr="002236C4" w:rsidRDefault="00AC3EB9" w:rsidP="00682EF5">
            <w:pPr>
              <w:pStyle w:val="MarginText"/>
              <w:overflowPunct w:val="0"/>
              <w:autoSpaceDE w:val="0"/>
              <w:autoSpaceDN w:val="0"/>
              <w:jc w:val="left"/>
              <w:textAlignment w:val="baseline"/>
            </w:pPr>
            <w:r w:rsidRPr="002236C4">
              <w:t xml:space="preserve">facsimile: </w:t>
            </w:r>
            <w:r w:rsidRPr="002236C4">
              <w:rPr>
                <w:highlight w:val="yellow"/>
              </w:rPr>
              <w:t>[Drafting note: insert fax number (if any)]</w:t>
            </w:r>
          </w:p>
          <w:p w:rsidR="00AC3EB9" w:rsidRPr="002236C4" w:rsidRDefault="00AC3EB9" w:rsidP="00682EF5">
            <w:pPr>
              <w:pStyle w:val="MarginText"/>
              <w:overflowPunct w:val="0"/>
              <w:autoSpaceDE w:val="0"/>
              <w:autoSpaceDN w:val="0"/>
              <w:jc w:val="left"/>
              <w:textAlignment w:val="baseline"/>
            </w:pPr>
            <w:r w:rsidRPr="002236C4">
              <w:t xml:space="preserve">email: </w:t>
            </w:r>
            <w:r w:rsidRPr="002236C4">
              <w:rPr>
                <w:highlight w:val="yellow"/>
              </w:rPr>
              <w:t>[Drafting note: insert email address]</w:t>
            </w:r>
          </w:p>
          <w:p w:rsidR="00AC3EB9" w:rsidRPr="002236C4" w:rsidRDefault="00AC3EB9" w:rsidP="00682EF5">
            <w:pPr>
              <w:pStyle w:val="MarginText"/>
              <w:overflowPunct w:val="0"/>
              <w:autoSpaceDE w:val="0"/>
              <w:autoSpaceDN w:val="0"/>
              <w:jc w:val="left"/>
              <w:textAlignment w:val="baseline"/>
            </w:pPr>
            <w:r w:rsidRPr="002236C4">
              <w:t xml:space="preserve">attention: </w:t>
            </w:r>
            <w:r w:rsidRPr="002236C4">
              <w:rPr>
                <w:highlight w:val="yellow"/>
              </w:rPr>
              <w:t>[Drafting note:</w:t>
            </w:r>
            <w:r w:rsidR="001F6E3E" w:rsidRPr="002236C4">
              <w:rPr>
                <w:highlight w:val="yellow"/>
              </w:rPr>
              <w:t xml:space="preserve"> </w:t>
            </w:r>
            <w:r w:rsidRPr="002236C4">
              <w:rPr>
                <w:highlight w:val="yellow"/>
              </w:rPr>
              <w:t xml:space="preserve">insert name of Sourcing Manager or </w:t>
            </w:r>
            <w:proofErr w:type="gramStart"/>
            <w:r w:rsidRPr="002236C4">
              <w:rPr>
                <w:highlight w:val="yellow"/>
              </w:rPr>
              <w:t>other</w:t>
            </w:r>
            <w:proofErr w:type="gramEnd"/>
            <w:r w:rsidRPr="002236C4">
              <w:rPr>
                <w:highlight w:val="yellow"/>
              </w:rPr>
              <w:t xml:space="preserve"> authorised representative of Purchaser]</w:t>
            </w:r>
          </w:p>
        </w:tc>
      </w:tr>
      <w:tr w:rsidR="00C9766C" w:rsidRPr="002236C4">
        <w:tc>
          <w:tcPr>
            <w:tcW w:w="2448" w:type="dxa"/>
            <w:tcBorders>
              <w:top w:val="single" w:sz="4" w:space="0" w:color="auto"/>
              <w:bottom w:val="single" w:sz="4" w:space="0" w:color="auto"/>
              <w:right w:val="single" w:sz="4" w:space="0" w:color="auto"/>
            </w:tcBorders>
            <w:shd w:val="clear" w:color="auto" w:fill="auto"/>
          </w:tcPr>
          <w:p w:rsidR="00C9766C" w:rsidRPr="002236C4" w:rsidRDefault="00C9766C" w:rsidP="00682EF5">
            <w:pPr>
              <w:pStyle w:val="MarginText"/>
              <w:overflowPunct w:val="0"/>
              <w:autoSpaceDE w:val="0"/>
              <w:autoSpaceDN w:val="0"/>
              <w:jc w:val="left"/>
              <w:textAlignment w:val="baseline"/>
            </w:pPr>
            <w:r>
              <w:t xml:space="preserve">Contract Reference Number (if applicable) </w:t>
            </w:r>
          </w:p>
        </w:tc>
        <w:tc>
          <w:tcPr>
            <w:tcW w:w="6797" w:type="dxa"/>
            <w:tcBorders>
              <w:top w:val="single" w:sz="4" w:space="0" w:color="auto"/>
              <w:left w:val="single" w:sz="4" w:space="0" w:color="auto"/>
              <w:bottom w:val="single" w:sz="4" w:space="0" w:color="auto"/>
            </w:tcBorders>
            <w:shd w:val="clear" w:color="auto" w:fill="auto"/>
          </w:tcPr>
          <w:p w:rsidR="00C9766C" w:rsidRPr="002236C4" w:rsidRDefault="00C9766C" w:rsidP="00682EF5">
            <w:pPr>
              <w:pStyle w:val="MarginText"/>
              <w:overflowPunct w:val="0"/>
              <w:autoSpaceDE w:val="0"/>
              <w:autoSpaceDN w:val="0"/>
              <w:jc w:val="left"/>
              <w:textAlignment w:val="baseline"/>
            </w:pPr>
            <w:r>
              <w:t>Reference No</w:t>
            </w:r>
            <w:r w:rsidRPr="002236C4">
              <w:t xml:space="preserve">: </w:t>
            </w:r>
            <w:r w:rsidRPr="002236C4">
              <w:rPr>
                <w:highlight w:val="yellow"/>
              </w:rPr>
              <w:t xml:space="preserve">[Drafting </w:t>
            </w:r>
            <w:r w:rsidRPr="00C9766C">
              <w:rPr>
                <w:highlight w:val="yellow"/>
              </w:rPr>
              <w:t>note: insert Contract Reference number</w:t>
            </w:r>
            <w:r>
              <w:rPr>
                <w:highlight w:val="yellow"/>
              </w:rPr>
              <w:t xml:space="preserve"> (if any)</w:t>
            </w:r>
            <w:r w:rsidRPr="002236C4">
              <w:rPr>
                <w:highlight w:val="yellow"/>
              </w:rPr>
              <w:t>]</w:t>
            </w:r>
          </w:p>
        </w:tc>
      </w:tr>
    </w:tbl>
    <w:p w:rsidR="000F0611" w:rsidRPr="00682EF5" w:rsidRDefault="000F0611" w:rsidP="00682EF5">
      <w:pPr>
        <w:pStyle w:val="Heading3"/>
        <w:keepNext/>
        <w:numPr>
          <w:ilvl w:val="0"/>
          <w:numId w:val="0"/>
        </w:numPr>
        <w:rPr>
          <w:b/>
          <w:bCs/>
        </w:rPr>
      </w:pPr>
      <w:r w:rsidRPr="00682EF5">
        <w:rPr>
          <w:b/>
          <w:bCs/>
        </w:rPr>
        <w:t>Supplier: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8"/>
        <w:gridCol w:w="6727"/>
      </w:tblGrid>
      <w:tr w:rsidR="002236C4" w:rsidRPr="002236C4" w:rsidTr="00682EF5">
        <w:trPr>
          <w:tblHeader/>
        </w:trPr>
        <w:tc>
          <w:tcPr>
            <w:tcW w:w="2518" w:type="dxa"/>
            <w:tcBorders>
              <w:top w:val="single" w:sz="4" w:space="0" w:color="auto"/>
              <w:bottom w:val="single" w:sz="4" w:space="0" w:color="auto"/>
              <w:right w:val="single" w:sz="4" w:space="0" w:color="auto"/>
            </w:tcBorders>
            <w:shd w:val="clear" w:color="auto" w:fill="auto"/>
          </w:tcPr>
          <w:p w:rsidR="000F0611" w:rsidRPr="002236C4" w:rsidRDefault="00AC3EB9">
            <w:pPr>
              <w:pStyle w:val="MarginText"/>
              <w:overflowPunct w:val="0"/>
              <w:autoSpaceDE w:val="0"/>
              <w:autoSpaceDN w:val="0"/>
              <w:textAlignment w:val="baseline"/>
              <w:rPr>
                <w:b/>
                <w:bCs/>
              </w:rPr>
            </w:pPr>
            <w:r w:rsidRPr="002236C4">
              <w:rPr>
                <w:b/>
                <w:bCs/>
              </w:rPr>
              <w:t>Item</w:t>
            </w:r>
          </w:p>
        </w:tc>
        <w:tc>
          <w:tcPr>
            <w:tcW w:w="6727" w:type="dxa"/>
            <w:tcBorders>
              <w:top w:val="single" w:sz="4" w:space="0" w:color="auto"/>
              <w:left w:val="single" w:sz="4" w:space="0" w:color="auto"/>
              <w:bottom w:val="single" w:sz="4" w:space="0" w:color="auto"/>
            </w:tcBorders>
            <w:shd w:val="clear" w:color="auto" w:fill="auto"/>
          </w:tcPr>
          <w:p w:rsidR="000F0611" w:rsidRPr="002236C4" w:rsidRDefault="00AC3EB9">
            <w:pPr>
              <w:pStyle w:val="MarginText"/>
              <w:overflowPunct w:val="0"/>
              <w:autoSpaceDE w:val="0"/>
              <w:autoSpaceDN w:val="0"/>
              <w:textAlignment w:val="baseline"/>
              <w:rPr>
                <w:b/>
                <w:bCs/>
              </w:rPr>
            </w:pPr>
            <w:r w:rsidRPr="002236C4">
              <w:rPr>
                <w:b/>
                <w:bCs/>
              </w:rPr>
              <w:t>Details</w:t>
            </w:r>
          </w:p>
        </w:tc>
      </w:tr>
      <w:tr w:rsidR="00AC3EB9" w:rsidRPr="002236C4" w:rsidTr="00682EF5">
        <w:tc>
          <w:tcPr>
            <w:tcW w:w="2518" w:type="dxa"/>
            <w:tcBorders>
              <w:top w:val="single" w:sz="4" w:space="0" w:color="auto"/>
              <w:bottom w:val="single" w:sz="4" w:space="0" w:color="auto"/>
              <w:right w:val="single" w:sz="4" w:space="0" w:color="auto"/>
            </w:tcBorders>
            <w:shd w:val="clear" w:color="auto" w:fill="auto"/>
          </w:tcPr>
          <w:p w:rsidR="00AC3EB9" w:rsidRPr="002236C4" w:rsidRDefault="00AC3EB9" w:rsidP="00AC3EB9">
            <w:pPr>
              <w:pStyle w:val="MarginText"/>
              <w:overflowPunct w:val="0"/>
              <w:autoSpaceDE w:val="0"/>
              <w:autoSpaceDN w:val="0"/>
              <w:textAlignment w:val="baseline"/>
            </w:pPr>
            <w:r w:rsidRPr="002236C4">
              <w:t>Name</w:t>
            </w:r>
          </w:p>
        </w:tc>
        <w:tc>
          <w:tcPr>
            <w:tcW w:w="6727" w:type="dxa"/>
            <w:tcBorders>
              <w:top w:val="single" w:sz="4" w:space="0" w:color="auto"/>
              <w:left w:val="single" w:sz="4" w:space="0" w:color="auto"/>
              <w:bottom w:val="single" w:sz="4" w:space="0" w:color="auto"/>
            </w:tcBorders>
            <w:shd w:val="clear" w:color="auto" w:fill="auto"/>
          </w:tcPr>
          <w:p w:rsidR="00AC3EB9" w:rsidRPr="002236C4" w:rsidRDefault="00AC3EB9" w:rsidP="00682EF5">
            <w:pPr>
              <w:pStyle w:val="MarginText"/>
              <w:overflowPunct w:val="0"/>
              <w:autoSpaceDE w:val="0"/>
              <w:autoSpaceDN w:val="0"/>
              <w:jc w:val="left"/>
              <w:textAlignment w:val="baseline"/>
            </w:pPr>
            <w:r w:rsidRPr="002236C4">
              <w:rPr>
                <w:highlight w:val="yellow"/>
              </w:rPr>
              <w:t>[ Drafting note: insert supplier name (</w:t>
            </w:r>
            <w:proofErr w:type="spellStart"/>
            <w:r w:rsidRPr="002236C4">
              <w:rPr>
                <w:highlight w:val="yellow"/>
              </w:rPr>
              <w:t>eg</w:t>
            </w:r>
            <w:proofErr w:type="spellEnd"/>
            <w:r w:rsidRPr="002236C4">
              <w:rPr>
                <w:highlight w:val="yellow"/>
              </w:rPr>
              <w:t>, XYZ Pty Ltd)]</w:t>
            </w:r>
          </w:p>
        </w:tc>
      </w:tr>
      <w:tr w:rsidR="002236C4" w:rsidRPr="002236C4" w:rsidTr="00682EF5">
        <w:tc>
          <w:tcPr>
            <w:tcW w:w="2518" w:type="dxa"/>
            <w:tcBorders>
              <w:top w:val="single" w:sz="4" w:space="0" w:color="auto"/>
              <w:bottom w:val="single" w:sz="4" w:space="0" w:color="auto"/>
              <w:right w:val="single" w:sz="4" w:space="0" w:color="auto"/>
            </w:tcBorders>
            <w:shd w:val="clear" w:color="auto" w:fill="auto"/>
          </w:tcPr>
          <w:p w:rsidR="00AC3EB9" w:rsidRPr="002236C4" w:rsidRDefault="00AC3EB9" w:rsidP="00AC3EB9">
            <w:pPr>
              <w:pStyle w:val="MarginText"/>
              <w:overflowPunct w:val="0"/>
              <w:autoSpaceDE w:val="0"/>
              <w:autoSpaceDN w:val="0"/>
              <w:textAlignment w:val="baseline"/>
            </w:pPr>
            <w:r w:rsidRPr="002236C4">
              <w:t xml:space="preserve">ABN/ACN/ARBN </w:t>
            </w:r>
          </w:p>
        </w:tc>
        <w:tc>
          <w:tcPr>
            <w:tcW w:w="6727" w:type="dxa"/>
            <w:tcBorders>
              <w:top w:val="single" w:sz="4" w:space="0" w:color="auto"/>
              <w:left w:val="single" w:sz="4" w:space="0" w:color="auto"/>
              <w:bottom w:val="single" w:sz="4" w:space="0" w:color="auto"/>
            </w:tcBorders>
            <w:shd w:val="clear" w:color="auto" w:fill="auto"/>
          </w:tcPr>
          <w:p w:rsidR="00AC3EB9" w:rsidRPr="002236C4" w:rsidRDefault="00AC3EB9" w:rsidP="00682EF5">
            <w:pPr>
              <w:pStyle w:val="MarginText"/>
              <w:overflowPunct w:val="0"/>
              <w:autoSpaceDE w:val="0"/>
              <w:autoSpaceDN w:val="0"/>
              <w:jc w:val="left"/>
              <w:textAlignment w:val="baseline"/>
            </w:pPr>
            <w:r w:rsidRPr="002236C4">
              <w:rPr>
                <w:highlight w:val="yellow"/>
              </w:rPr>
              <w:t>[Drafting note: insert ABN / ACN / ARBN]</w:t>
            </w:r>
          </w:p>
        </w:tc>
      </w:tr>
      <w:tr w:rsidR="002236C4" w:rsidRPr="002236C4" w:rsidTr="00682EF5">
        <w:tc>
          <w:tcPr>
            <w:tcW w:w="2518" w:type="dxa"/>
            <w:tcBorders>
              <w:top w:val="single" w:sz="4" w:space="0" w:color="auto"/>
              <w:bottom w:val="single" w:sz="4" w:space="0" w:color="auto"/>
              <w:right w:val="single" w:sz="4" w:space="0" w:color="auto"/>
            </w:tcBorders>
            <w:shd w:val="clear" w:color="auto" w:fill="auto"/>
          </w:tcPr>
          <w:p w:rsidR="00AC3EB9" w:rsidRPr="002236C4" w:rsidRDefault="00AC3EB9" w:rsidP="00AC3EB9">
            <w:pPr>
              <w:pStyle w:val="MarginText"/>
              <w:overflowPunct w:val="0"/>
              <w:autoSpaceDE w:val="0"/>
              <w:autoSpaceDN w:val="0"/>
              <w:textAlignment w:val="baseline"/>
            </w:pPr>
            <w:r w:rsidRPr="002236C4">
              <w:t>Address</w:t>
            </w:r>
          </w:p>
        </w:tc>
        <w:tc>
          <w:tcPr>
            <w:tcW w:w="6727" w:type="dxa"/>
            <w:tcBorders>
              <w:top w:val="single" w:sz="4" w:space="0" w:color="auto"/>
              <w:left w:val="single" w:sz="4" w:space="0" w:color="auto"/>
              <w:bottom w:val="single" w:sz="4" w:space="0" w:color="auto"/>
            </w:tcBorders>
            <w:shd w:val="clear" w:color="auto" w:fill="auto"/>
          </w:tcPr>
          <w:p w:rsidR="005C61F6" w:rsidRPr="002236C4" w:rsidRDefault="00AC3EB9" w:rsidP="00682EF5">
            <w:pPr>
              <w:pStyle w:val="MarginText"/>
              <w:overflowPunct w:val="0"/>
              <w:autoSpaceDE w:val="0"/>
              <w:autoSpaceDN w:val="0"/>
              <w:jc w:val="left"/>
              <w:textAlignment w:val="baseline"/>
            </w:pPr>
            <w:r w:rsidRPr="002236C4">
              <w:rPr>
                <w:highlight w:val="yellow"/>
              </w:rPr>
              <w:t>[</w:t>
            </w:r>
            <w:r w:rsidR="001F6E3E" w:rsidRPr="002236C4">
              <w:rPr>
                <w:highlight w:val="yellow"/>
              </w:rPr>
              <w:t xml:space="preserve">Drafting note: </w:t>
            </w:r>
            <w:r w:rsidRPr="002236C4">
              <w:rPr>
                <w:highlight w:val="yellow"/>
              </w:rPr>
              <w:t>insert address]</w:t>
            </w:r>
          </w:p>
        </w:tc>
      </w:tr>
      <w:tr w:rsidR="002236C4" w:rsidRPr="002236C4" w:rsidTr="00682EF5">
        <w:tc>
          <w:tcPr>
            <w:tcW w:w="2518" w:type="dxa"/>
            <w:tcBorders>
              <w:top w:val="single" w:sz="4" w:space="0" w:color="auto"/>
              <w:bottom w:val="single" w:sz="4" w:space="0" w:color="auto"/>
              <w:right w:val="single" w:sz="4" w:space="0" w:color="auto"/>
            </w:tcBorders>
            <w:shd w:val="clear" w:color="auto" w:fill="auto"/>
          </w:tcPr>
          <w:p w:rsidR="00AC3EB9" w:rsidRPr="002236C4" w:rsidRDefault="00AC3EB9" w:rsidP="00AC3EB9">
            <w:pPr>
              <w:pStyle w:val="MarginText"/>
              <w:overflowPunct w:val="0"/>
              <w:autoSpaceDE w:val="0"/>
              <w:autoSpaceDN w:val="0"/>
              <w:textAlignment w:val="baseline"/>
            </w:pPr>
            <w:r w:rsidRPr="002236C4">
              <w:t>Notice Details</w:t>
            </w:r>
          </w:p>
        </w:tc>
        <w:tc>
          <w:tcPr>
            <w:tcW w:w="6727" w:type="dxa"/>
            <w:tcBorders>
              <w:top w:val="single" w:sz="4" w:space="0" w:color="auto"/>
              <w:left w:val="single" w:sz="4" w:space="0" w:color="auto"/>
              <w:bottom w:val="single" w:sz="4" w:space="0" w:color="auto"/>
            </w:tcBorders>
            <w:shd w:val="clear" w:color="auto" w:fill="auto"/>
          </w:tcPr>
          <w:p w:rsidR="00AC3EB9" w:rsidRPr="002236C4" w:rsidRDefault="00AC3EB9" w:rsidP="00682EF5">
            <w:pPr>
              <w:pStyle w:val="MarginText"/>
              <w:overflowPunct w:val="0"/>
              <w:autoSpaceDE w:val="0"/>
              <w:autoSpaceDN w:val="0"/>
              <w:jc w:val="left"/>
              <w:textAlignment w:val="baseline"/>
            </w:pPr>
            <w:r w:rsidRPr="002236C4">
              <w:t xml:space="preserve">address: </w:t>
            </w:r>
            <w:r w:rsidRPr="002236C4">
              <w:rPr>
                <w:highlight w:val="yellow"/>
              </w:rPr>
              <w:t>[Drafting note: insert applicable notice address]</w:t>
            </w:r>
          </w:p>
          <w:p w:rsidR="005C61F6" w:rsidRDefault="00AC3EB9" w:rsidP="00682EF5">
            <w:pPr>
              <w:pStyle w:val="MarginText"/>
              <w:overflowPunct w:val="0"/>
              <w:autoSpaceDE w:val="0"/>
              <w:autoSpaceDN w:val="0"/>
              <w:jc w:val="left"/>
              <w:textAlignment w:val="baseline"/>
            </w:pPr>
            <w:r w:rsidRPr="002236C4">
              <w:t xml:space="preserve">facsimile: </w:t>
            </w:r>
            <w:r w:rsidRPr="002236C4">
              <w:rPr>
                <w:highlight w:val="yellow"/>
              </w:rPr>
              <w:t>[Drafting note: insert fax number (if any)]</w:t>
            </w:r>
          </w:p>
          <w:p w:rsidR="00682EF5" w:rsidRPr="002236C4" w:rsidRDefault="00682EF5" w:rsidP="00682EF5">
            <w:pPr>
              <w:pStyle w:val="MarginText"/>
              <w:overflowPunct w:val="0"/>
              <w:autoSpaceDE w:val="0"/>
              <w:autoSpaceDN w:val="0"/>
              <w:jc w:val="left"/>
              <w:textAlignment w:val="baseline"/>
            </w:pPr>
            <w:r w:rsidRPr="002236C4">
              <w:t xml:space="preserve">email: </w:t>
            </w:r>
            <w:r w:rsidRPr="002236C4">
              <w:rPr>
                <w:highlight w:val="yellow"/>
              </w:rPr>
              <w:t>[Drafting note: insert email address]</w:t>
            </w:r>
          </w:p>
          <w:p w:rsidR="00AC3EB9" w:rsidRPr="002236C4" w:rsidRDefault="00AC3EB9" w:rsidP="00682EF5">
            <w:pPr>
              <w:pStyle w:val="MarginText"/>
              <w:overflowPunct w:val="0"/>
              <w:autoSpaceDE w:val="0"/>
              <w:autoSpaceDN w:val="0"/>
              <w:jc w:val="left"/>
              <w:textAlignment w:val="baseline"/>
            </w:pPr>
            <w:r w:rsidRPr="002236C4">
              <w:t>attention: [</w:t>
            </w:r>
            <w:r w:rsidR="005C61F6" w:rsidRPr="002236C4">
              <w:rPr>
                <w:highlight w:val="yellow"/>
              </w:rPr>
              <w:t xml:space="preserve">Drafting note: </w:t>
            </w:r>
            <w:r w:rsidRPr="002236C4">
              <w:rPr>
                <w:highlight w:val="yellow"/>
              </w:rPr>
              <w:t>insert name of authorised representative of</w:t>
            </w:r>
            <w:r w:rsidRPr="002236C4">
              <w:t xml:space="preserve"> </w:t>
            </w:r>
            <w:r w:rsidRPr="002236C4">
              <w:rPr>
                <w:highlight w:val="yellow"/>
              </w:rPr>
              <w:t>Supplier]</w:t>
            </w:r>
          </w:p>
        </w:tc>
      </w:tr>
    </w:tbl>
    <w:p w:rsidR="000F0611" w:rsidRPr="002236C4" w:rsidRDefault="000F0611">
      <w:pPr>
        <w:pStyle w:val="Marg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7"/>
      </w:tblGrid>
      <w:tr w:rsidR="002236C4" w:rsidRPr="002236C4" w:rsidTr="00682EF5">
        <w:trPr>
          <w:trHeight w:val="602"/>
          <w:tblHeader/>
        </w:trPr>
        <w:tc>
          <w:tcPr>
            <w:tcW w:w="2518" w:type="dxa"/>
            <w:shd w:val="clear" w:color="auto" w:fill="auto"/>
          </w:tcPr>
          <w:p w:rsidR="005C61F6" w:rsidRPr="002236C4" w:rsidRDefault="005C61F6">
            <w:pPr>
              <w:pStyle w:val="MarginText"/>
              <w:overflowPunct w:val="0"/>
              <w:autoSpaceDE w:val="0"/>
              <w:autoSpaceDN w:val="0"/>
              <w:jc w:val="left"/>
              <w:textAlignment w:val="baseline"/>
              <w:rPr>
                <w:b/>
                <w:bCs/>
              </w:rPr>
            </w:pPr>
            <w:r w:rsidRPr="002236C4">
              <w:rPr>
                <w:b/>
                <w:bCs/>
              </w:rPr>
              <w:t>Clause</w:t>
            </w:r>
          </w:p>
        </w:tc>
        <w:tc>
          <w:tcPr>
            <w:tcW w:w="6727" w:type="dxa"/>
            <w:shd w:val="clear" w:color="auto" w:fill="auto"/>
          </w:tcPr>
          <w:p w:rsidR="005C61F6" w:rsidRPr="002236C4" w:rsidRDefault="005C61F6" w:rsidP="000B1D6B">
            <w:pPr>
              <w:pStyle w:val="MarginText"/>
              <w:overflowPunct w:val="0"/>
              <w:autoSpaceDE w:val="0"/>
              <w:autoSpaceDN w:val="0"/>
              <w:jc w:val="left"/>
              <w:textAlignment w:val="baseline"/>
              <w:rPr>
                <w:b/>
                <w:bCs/>
              </w:rPr>
            </w:pPr>
            <w:r w:rsidRPr="002236C4">
              <w:rPr>
                <w:b/>
                <w:bCs/>
              </w:rPr>
              <w:t>Details</w:t>
            </w:r>
          </w:p>
        </w:tc>
      </w:tr>
      <w:tr w:rsidR="000F0611" w:rsidRPr="002236C4" w:rsidTr="00682EF5">
        <w:trPr>
          <w:trHeight w:val="602"/>
        </w:trPr>
        <w:tc>
          <w:tcPr>
            <w:tcW w:w="2518" w:type="dxa"/>
            <w:shd w:val="clear" w:color="auto" w:fill="auto"/>
          </w:tcPr>
          <w:p w:rsidR="000F0611" w:rsidRPr="002236C4" w:rsidRDefault="000F0611">
            <w:pPr>
              <w:pStyle w:val="MarginText"/>
              <w:overflowPunct w:val="0"/>
              <w:autoSpaceDE w:val="0"/>
              <w:autoSpaceDN w:val="0"/>
              <w:jc w:val="left"/>
              <w:textAlignment w:val="baseline"/>
            </w:pPr>
            <w:r w:rsidRPr="002236C4">
              <w:t>Clause 1 - Commencement Date</w:t>
            </w:r>
            <w:r w:rsidR="005A3781" w:rsidRPr="002236C4">
              <w:t xml:space="preserve"> and Completion Date</w:t>
            </w:r>
          </w:p>
        </w:tc>
        <w:tc>
          <w:tcPr>
            <w:tcW w:w="6727" w:type="dxa"/>
            <w:shd w:val="clear" w:color="auto" w:fill="auto"/>
          </w:tcPr>
          <w:p w:rsidR="000F0611" w:rsidRPr="002236C4" w:rsidRDefault="000F0611" w:rsidP="000B1D6B">
            <w:pPr>
              <w:pStyle w:val="MarginText"/>
              <w:overflowPunct w:val="0"/>
              <w:autoSpaceDE w:val="0"/>
              <w:autoSpaceDN w:val="0"/>
              <w:jc w:val="left"/>
              <w:textAlignment w:val="baseline"/>
            </w:pPr>
            <w:r w:rsidRPr="002236C4">
              <w:rPr>
                <w:highlight w:val="yellow"/>
              </w:rPr>
              <w:t>[</w:t>
            </w:r>
            <w:r w:rsidR="005C61F6" w:rsidRPr="002236C4">
              <w:rPr>
                <w:highlight w:val="yellow"/>
              </w:rPr>
              <w:t xml:space="preserve">Drafting note: </w:t>
            </w:r>
            <w:r w:rsidR="00453A98" w:rsidRPr="002236C4">
              <w:rPr>
                <w:highlight w:val="yellow"/>
              </w:rPr>
              <w:t xml:space="preserve">Specify </w:t>
            </w:r>
            <w:r w:rsidR="000B1D6B" w:rsidRPr="002236C4">
              <w:rPr>
                <w:highlight w:val="yellow"/>
              </w:rPr>
              <w:t xml:space="preserve">the </w:t>
            </w:r>
            <w:r w:rsidRPr="002236C4">
              <w:rPr>
                <w:highlight w:val="yellow"/>
              </w:rPr>
              <w:t xml:space="preserve">date on which </w:t>
            </w:r>
            <w:r w:rsidR="00A3053B" w:rsidRPr="002236C4">
              <w:rPr>
                <w:highlight w:val="yellow"/>
              </w:rPr>
              <w:t xml:space="preserve">the Services </w:t>
            </w:r>
            <w:r w:rsidRPr="002236C4">
              <w:rPr>
                <w:highlight w:val="yellow"/>
              </w:rPr>
              <w:t>will commence</w:t>
            </w:r>
            <w:r w:rsidR="005A3781" w:rsidRPr="002236C4">
              <w:rPr>
                <w:highlight w:val="yellow"/>
              </w:rPr>
              <w:t xml:space="preserve"> </w:t>
            </w:r>
            <w:proofErr w:type="gramStart"/>
            <w:r w:rsidR="005A3781" w:rsidRPr="002236C4">
              <w:rPr>
                <w:highlight w:val="yellow"/>
              </w:rPr>
              <w:t>(</w:t>
            </w:r>
            <w:r w:rsidR="00141F7E" w:rsidRPr="002236C4">
              <w:rPr>
                <w:highlight w:val="yellow"/>
              </w:rPr>
              <w:t xml:space="preserve"> the</w:t>
            </w:r>
            <w:proofErr w:type="gramEnd"/>
            <w:r w:rsidR="00141F7E" w:rsidRPr="002236C4">
              <w:rPr>
                <w:highlight w:val="yellow"/>
              </w:rPr>
              <w:t xml:space="preserve"> </w:t>
            </w:r>
            <w:r w:rsidR="005A3781" w:rsidRPr="002236C4">
              <w:rPr>
                <w:highlight w:val="yellow"/>
              </w:rPr>
              <w:t>“Commencement Date”) and the date the Supplier must provide all of the Services by (</w:t>
            </w:r>
            <w:r w:rsidR="00141F7E" w:rsidRPr="002236C4">
              <w:rPr>
                <w:highlight w:val="yellow"/>
              </w:rPr>
              <w:t xml:space="preserve"> the</w:t>
            </w:r>
            <w:r w:rsidR="002034A6" w:rsidRPr="002236C4">
              <w:rPr>
                <w:highlight w:val="yellow"/>
              </w:rPr>
              <w:t xml:space="preserve"> </w:t>
            </w:r>
            <w:r w:rsidR="005A3781" w:rsidRPr="002236C4">
              <w:rPr>
                <w:highlight w:val="yellow"/>
              </w:rPr>
              <w:t>“Completion Date”)</w:t>
            </w:r>
            <w:r w:rsidR="00453A98" w:rsidRPr="002236C4">
              <w:rPr>
                <w:highlight w:val="yellow"/>
              </w:rPr>
              <w:t>.</w:t>
            </w:r>
            <w:r w:rsidR="00D11AD8">
              <w:rPr>
                <w:highlight w:val="yellow"/>
              </w:rPr>
              <w:t xml:space="preserve"> </w:t>
            </w:r>
            <w:r w:rsidR="00C065FF">
              <w:rPr>
                <w:highlight w:val="yellow"/>
              </w:rPr>
              <w:t xml:space="preserve">Ideally, a specific date </w:t>
            </w:r>
            <w:r w:rsidR="00CE5FCA">
              <w:rPr>
                <w:highlight w:val="yellow"/>
              </w:rPr>
              <w:t xml:space="preserve">should be set rather </w:t>
            </w:r>
            <w:proofErr w:type="gramStart"/>
            <w:r w:rsidR="00CE5FCA">
              <w:rPr>
                <w:highlight w:val="yellow"/>
              </w:rPr>
              <w:t xml:space="preserve">than </w:t>
            </w:r>
            <w:r w:rsidR="00D11AD8">
              <w:rPr>
                <w:highlight w:val="yellow"/>
              </w:rPr>
              <w:t xml:space="preserve"> ‘</w:t>
            </w:r>
            <w:proofErr w:type="gramEnd"/>
            <w:r w:rsidR="00D11AD8">
              <w:rPr>
                <w:highlight w:val="yellow"/>
              </w:rPr>
              <w:t>on the last day the party signs’.</w:t>
            </w:r>
            <w:r w:rsidRPr="002236C4">
              <w:rPr>
                <w:highlight w:val="yellow"/>
              </w:rPr>
              <w:t>]</w:t>
            </w:r>
          </w:p>
          <w:p w:rsidR="005A3781" w:rsidRPr="002236C4" w:rsidRDefault="005A3781" w:rsidP="005A3781">
            <w:pPr>
              <w:pStyle w:val="MarginText"/>
              <w:jc w:val="left"/>
            </w:pPr>
            <w:r w:rsidRPr="002236C4">
              <w:t>For the purposes of clause 1 of the Contract, the:</w:t>
            </w:r>
          </w:p>
          <w:p w:rsidR="005A3781" w:rsidRPr="002236C4" w:rsidRDefault="005A3781" w:rsidP="005A3781">
            <w:pPr>
              <w:pStyle w:val="MarginText"/>
              <w:jc w:val="left"/>
            </w:pPr>
            <w:r w:rsidRPr="002236C4">
              <w:t>a)</w:t>
            </w:r>
            <w:r w:rsidRPr="002236C4">
              <w:tab/>
              <w:t xml:space="preserve">Commencement Date is </w:t>
            </w:r>
            <w:r w:rsidRPr="002236C4">
              <w:rPr>
                <w:highlight w:val="yellow"/>
              </w:rPr>
              <w:t>[insert</w:t>
            </w:r>
            <w:r w:rsidR="00066809">
              <w:rPr>
                <w:highlight w:val="yellow"/>
              </w:rPr>
              <w:t xml:space="preserve"> date</w:t>
            </w:r>
            <w:r w:rsidRPr="002236C4">
              <w:rPr>
                <w:highlight w:val="yellow"/>
              </w:rPr>
              <w:t>]</w:t>
            </w:r>
            <w:r w:rsidRPr="002236C4">
              <w:t>; and</w:t>
            </w:r>
          </w:p>
          <w:p w:rsidR="005A3781" w:rsidRPr="002236C4" w:rsidRDefault="005A3781" w:rsidP="000B1D6B">
            <w:pPr>
              <w:pStyle w:val="MarginText"/>
              <w:overflowPunct w:val="0"/>
              <w:autoSpaceDE w:val="0"/>
              <w:autoSpaceDN w:val="0"/>
              <w:jc w:val="left"/>
              <w:textAlignment w:val="baseline"/>
            </w:pPr>
            <w:r w:rsidRPr="002236C4">
              <w:t>b)</w:t>
            </w:r>
            <w:r w:rsidRPr="002236C4">
              <w:tab/>
              <w:t xml:space="preserve">Completion Date is </w:t>
            </w:r>
            <w:r w:rsidRPr="002236C4">
              <w:rPr>
                <w:highlight w:val="yellow"/>
              </w:rPr>
              <w:t>[insert</w:t>
            </w:r>
            <w:r w:rsidR="00066809">
              <w:rPr>
                <w:highlight w:val="yellow"/>
              </w:rPr>
              <w:t xml:space="preserve"> date</w:t>
            </w:r>
            <w:r w:rsidRPr="002236C4">
              <w:rPr>
                <w:highlight w:val="yellow"/>
              </w:rPr>
              <w:t>]</w:t>
            </w:r>
            <w:r w:rsidRPr="002236C4">
              <w:t>.</w:t>
            </w:r>
          </w:p>
        </w:tc>
      </w:tr>
      <w:tr w:rsidR="000F0611" w:rsidRPr="002236C4" w:rsidTr="00682EF5">
        <w:trPr>
          <w:trHeight w:val="996"/>
        </w:trPr>
        <w:tc>
          <w:tcPr>
            <w:tcW w:w="2518" w:type="dxa"/>
            <w:shd w:val="clear" w:color="auto" w:fill="auto"/>
          </w:tcPr>
          <w:p w:rsidR="000F0611" w:rsidRPr="002236C4" w:rsidRDefault="000F0611">
            <w:pPr>
              <w:pStyle w:val="MarginText"/>
              <w:overflowPunct w:val="0"/>
              <w:autoSpaceDE w:val="0"/>
              <w:autoSpaceDN w:val="0"/>
              <w:jc w:val="left"/>
              <w:textAlignment w:val="baseline"/>
            </w:pPr>
            <w:r w:rsidRPr="002236C4">
              <w:t>Clause 2 - Term</w:t>
            </w:r>
          </w:p>
        </w:tc>
        <w:tc>
          <w:tcPr>
            <w:tcW w:w="6727" w:type="dxa"/>
            <w:shd w:val="clear" w:color="auto" w:fill="auto"/>
          </w:tcPr>
          <w:p w:rsidR="00F07C12" w:rsidRPr="009603C2" w:rsidRDefault="00F07C12" w:rsidP="00F07C12">
            <w:pPr>
              <w:pStyle w:val="MarginText"/>
              <w:overflowPunct w:val="0"/>
              <w:autoSpaceDE w:val="0"/>
              <w:autoSpaceDN w:val="0"/>
              <w:jc w:val="left"/>
              <w:textAlignment w:val="baseline"/>
              <w:rPr>
                <w:highlight w:val="yellow"/>
              </w:rPr>
            </w:pPr>
            <w:r w:rsidRPr="002236C4">
              <w:t xml:space="preserve">Extension of Contract: </w:t>
            </w:r>
            <w:r w:rsidR="000F0611" w:rsidRPr="002236C4">
              <w:rPr>
                <w:highlight w:val="yellow"/>
              </w:rPr>
              <w:t>[</w:t>
            </w:r>
            <w:r w:rsidR="005C61F6" w:rsidRPr="002236C4">
              <w:rPr>
                <w:highlight w:val="yellow"/>
              </w:rPr>
              <w:t xml:space="preserve">Drafting note: </w:t>
            </w:r>
            <w:r w:rsidR="00453A98" w:rsidRPr="002236C4">
              <w:rPr>
                <w:highlight w:val="yellow"/>
              </w:rPr>
              <w:t>S</w:t>
            </w:r>
            <w:r w:rsidR="000B1D6B" w:rsidRPr="002236C4">
              <w:rPr>
                <w:highlight w:val="yellow"/>
              </w:rPr>
              <w:t xml:space="preserve">tate </w:t>
            </w:r>
            <w:r w:rsidR="000F0611" w:rsidRPr="002236C4">
              <w:rPr>
                <w:highlight w:val="yellow"/>
              </w:rPr>
              <w:t>any additional period</w:t>
            </w:r>
            <w:r w:rsidR="00086D75" w:rsidRPr="002236C4">
              <w:rPr>
                <w:highlight w:val="yellow"/>
              </w:rPr>
              <w:t>(</w:t>
            </w:r>
            <w:r w:rsidR="000F0611" w:rsidRPr="002236C4">
              <w:rPr>
                <w:highlight w:val="yellow"/>
              </w:rPr>
              <w:t>s</w:t>
            </w:r>
            <w:r w:rsidR="00086D75" w:rsidRPr="002236C4">
              <w:rPr>
                <w:highlight w:val="yellow"/>
              </w:rPr>
              <w:t>)</w:t>
            </w:r>
            <w:r w:rsidR="000F0611" w:rsidRPr="002236C4">
              <w:rPr>
                <w:highlight w:val="yellow"/>
              </w:rPr>
              <w:t xml:space="preserve"> by which the Purchaser may extend the term of the </w:t>
            </w:r>
            <w:r w:rsidR="00086D75" w:rsidRPr="002236C4">
              <w:rPr>
                <w:highlight w:val="yellow"/>
              </w:rPr>
              <w:t>C</w:t>
            </w:r>
            <w:r w:rsidR="000F0611" w:rsidRPr="002236C4">
              <w:rPr>
                <w:highlight w:val="yellow"/>
              </w:rPr>
              <w:t xml:space="preserve">ontract following the </w:t>
            </w:r>
            <w:r w:rsidR="00086D75" w:rsidRPr="002236C4">
              <w:rPr>
                <w:highlight w:val="yellow"/>
              </w:rPr>
              <w:t>C</w:t>
            </w:r>
            <w:r w:rsidR="000F0611" w:rsidRPr="002236C4">
              <w:rPr>
                <w:highlight w:val="yellow"/>
              </w:rPr>
              <w:t xml:space="preserve">ompletion </w:t>
            </w:r>
            <w:r w:rsidR="00086D75" w:rsidRPr="002236C4">
              <w:rPr>
                <w:highlight w:val="yellow"/>
              </w:rPr>
              <w:t>D</w:t>
            </w:r>
            <w:r w:rsidR="000F0611" w:rsidRPr="002236C4">
              <w:rPr>
                <w:highlight w:val="yellow"/>
              </w:rPr>
              <w:t>ate</w:t>
            </w:r>
            <w:r w:rsidR="00D11AD8">
              <w:rPr>
                <w:highlight w:val="yellow"/>
              </w:rPr>
              <w:t>,</w:t>
            </w:r>
            <w:r w:rsidR="000B1D6B" w:rsidRPr="002236C4">
              <w:rPr>
                <w:highlight w:val="yellow"/>
              </w:rPr>
              <w:t xml:space="preserve"> if any</w:t>
            </w:r>
            <w:r w:rsidR="009603C2">
              <w:rPr>
                <w:highlight w:val="yellow"/>
              </w:rPr>
              <w:t>, as follows “</w:t>
            </w:r>
            <w:r w:rsidRPr="002236C4">
              <w:rPr>
                <w:highlight w:val="yellow"/>
              </w:rPr>
              <w:t xml:space="preserve">The Purchaser has </w:t>
            </w:r>
            <w:r w:rsidR="009603C2">
              <w:rPr>
                <w:highlight w:val="yellow"/>
              </w:rPr>
              <w:t>[insert number]</w:t>
            </w:r>
            <w:r w:rsidR="009603C2" w:rsidRPr="002236C4">
              <w:rPr>
                <w:highlight w:val="yellow"/>
              </w:rPr>
              <w:t xml:space="preserve"> </w:t>
            </w:r>
            <w:r w:rsidRPr="002236C4">
              <w:rPr>
                <w:highlight w:val="yellow"/>
              </w:rPr>
              <w:t xml:space="preserve">options </w:t>
            </w:r>
            <w:r w:rsidR="009603C2">
              <w:rPr>
                <w:highlight w:val="yellow"/>
              </w:rPr>
              <w:t xml:space="preserve">each of [insert] [months/years] duration, </w:t>
            </w:r>
            <w:r w:rsidRPr="002236C4">
              <w:rPr>
                <w:highlight w:val="yellow"/>
              </w:rPr>
              <w:t>at the Purchaser’s discretion in accordance with clause 2.2</w:t>
            </w:r>
            <w:r w:rsidR="009603C2">
              <w:rPr>
                <w:highlight w:val="yellow"/>
              </w:rPr>
              <w:t>”.</w:t>
            </w:r>
            <w:r w:rsidR="000F0611" w:rsidRPr="002236C4">
              <w:rPr>
                <w:highlight w:val="yellow"/>
              </w:rPr>
              <w:t>]</w:t>
            </w:r>
          </w:p>
        </w:tc>
      </w:tr>
      <w:tr w:rsidR="000F0611" w:rsidRPr="002236C4" w:rsidTr="00682EF5">
        <w:trPr>
          <w:trHeight w:val="996"/>
        </w:trPr>
        <w:tc>
          <w:tcPr>
            <w:tcW w:w="2518" w:type="dxa"/>
            <w:shd w:val="clear" w:color="auto" w:fill="auto"/>
          </w:tcPr>
          <w:p w:rsidR="000F0611" w:rsidRPr="002236C4" w:rsidRDefault="000F0611">
            <w:pPr>
              <w:pStyle w:val="MarginText"/>
              <w:overflowPunct w:val="0"/>
              <w:autoSpaceDE w:val="0"/>
              <w:autoSpaceDN w:val="0"/>
              <w:jc w:val="left"/>
              <w:textAlignment w:val="baseline"/>
            </w:pPr>
            <w:r w:rsidRPr="002236C4">
              <w:t>Clause 4.2.3 - Services to be provided</w:t>
            </w:r>
          </w:p>
        </w:tc>
        <w:tc>
          <w:tcPr>
            <w:tcW w:w="6727" w:type="dxa"/>
            <w:shd w:val="clear" w:color="auto" w:fill="auto"/>
          </w:tcPr>
          <w:p w:rsidR="00F07C12" w:rsidRPr="002236C4" w:rsidRDefault="00F07C12">
            <w:pPr>
              <w:pStyle w:val="MarginText"/>
              <w:overflowPunct w:val="0"/>
              <w:autoSpaceDE w:val="0"/>
              <w:autoSpaceDN w:val="0"/>
              <w:jc w:val="left"/>
              <w:textAlignment w:val="baseline"/>
            </w:pPr>
            <w:r w:rsidRPr="002236C4">
              <w:t xml:space="preserve">The Services to be provided are as described in Annexure </w:t>
            </w:r>
            <w:r w:rsidR="00C55941" w:rsidRPr="002236C4">
              <w:t>A</w:t>
            </w:r>
            <w:r w:rsidRPr="002236C4">
              <w:t xml:space="preserve"> to these Contract Variables </w:t>
            </w:r>
            <w:proofErr w:type="gramStart"/>
            <w:r w:rsidRPr="002236C4">
              <w:t>and also</w:t>
            </w:r>
            <w:proofErr w:type="gramEnd"/>
            <w:r w:rsidRPr="002236C4">
              <w:t xml:space="preserve"> include: </w:t>
            </w:r>
          </w:p>
          <w:p w:rsidR="000F0611" w:rsidRPr="002236C4" w:rsidRDefault="000F0611">
            <w:pPr>
              <w:pStyle w:val="MarginText"/>
              <w:overflowPunct w:val="0"/>
              <w:autoSpaceDE w:val="0"/>
              <w:autoSpaceDN w:val="0"/>
              <w:jc w:val="left"/>
              <w:textAlignment w:val="baseline"/>
            </w:pPr>
            <w:r w:rsidRPr="002236C4">
              <w:rPr>
                <w:highlight w:val="yellow"/>
              </w:rPr>
              <w:t>[</w:t>
            </w:r>
            <w:r w:rsidR="00513A7A" w:rsidRPr="002236C4">
              <w:rPr>
                <w:highlight w:val="yellow"/>
              </w:rPr>
              <w:t xml:space="preserve">Drafting note: </w:t>
            </w:r>
            <w:r w:rsidR="00453A98" w:rsidRPr="002236C4">
              <w:rPr>
                <w:highlight w:val="yellow"/>
              </w:rPr>
              <w:t xml:space="preserve">Specify </w:t>
            </w:r>
            <w:r w:rsidRPr="002236C4">
              <w:rPr>
                <w:highlight w:val="yellow"/>
              </w:rPr>
              <w:t xml:space="preserve">which Services are applicable to the Contract by </w:t>
            </w:r>
            <w:r w:rsidR="00086D75" w:rsidRPr="002236C4">
              <w:rPr>
                <w:highlight w:val="yellow"/>
              </w:rPr>
              <w:t xml:space="preserve">indicating </w:t>
            </w:r>
            <w:r w:rsidR="00A56C60" w:rsidRPr="002236C4">
              <w:rPr>
                <w:highlight w:val="yellow"/>
              </w:rPr>
              <w:t>‘</w:t>
            </w:r>
            <w:r w:rsidR="00086D75" w:rsidRPr="002236C4">
              <w:rPr>
                <w:highlight w:val="yellow"/>
              </w:rPr>
              <w:t>yes</w:t>
            </w:r>
            <w:r w:rsidR="00A56C60" w:rsidRPr="002236C4">
              <w:rPr>
                <w:highlight w:val="yellow"/>
              </w:rPr>
              <w:t>’</w:t>
            </w:r>
            <w:r w:rsidR="00086D75" w:rsidRPr="002236C4">
              <w:rPr>
                <w:highlight w:val="yellow"/>
              </w:rPr>
              <w:t xml:space="preserve"> or </w:t>
            </w:r>
            <w:r w:rsidR="00A56C60" w:rsidRPr="002236C4">
              <w:rPr>
                <w:highlight w:val="yellow"/>
              </w:rPr>
              <w:t>‘</w:t>
            </w:r>
            <w:r w:rsidR="00086D75" w:rsidRPr="002236C4">
              <w:rPr>
                <w:highlight w:val="yellow"/>
              </w:rPr>
              <w:t>no</w:t>
            </w:r>
            <w:r w:rsidR="00A56C60" w:rsidRPr="002236C4">
              <w:rPr>
                <w:highlight w:val="yellow"/>
              </w:rPr>
              <w:t>’</w:t>
            </w:r>
            <w:r w:rsidR="00086D75" w:rsidRPr="002236C4">
              <w:rPr>
                <w:highlight w:val="yellow"/>
              </w:rPr>
              <w:t xml:space="preserve"> for each of the categories of Service</w:t>
            </w:r>
            <w:r w:rsidRPr="002236C4">
              <w:rPr>
                <w:highlight w:val="yellow"/>
              </w:rPr>
              <w:t xml:space="preserve"> below.  See the User Guide for further information if you are unsure which categories will apply</w:t>
            </w:r>
            <w:r w:rsidR="00453A98" w:rsidRPr="002236C4">
              <w:rPr>
                <w:highlight w:val="yellow"/>
              </w:rPr>
              <w:t>.</w:t>
            </w:r>
            <w:r w:rsidR="009603C2">
              <w:rPr>
                <w:highlight w:val="yellow"/>
              </w:rPr>
              <w:t xml:space="preserve"> Do not remove categories that do not apply.</w:t>
            </w:r>
            <w:r w:rsidRPr="002236C4">
              <w:rPr>
                <w:highlight w:val="yellow"/>
              </w:rPr>
              <w:t>]</w:t>
            </w:r>
          </w:p>
          <w:p w:rsidR="000F0611" w:rsidRPr="002236C4" w:rsidRDefault="000F0611">
            <w:pPr>
              <w:pStyle w:val="MarginText"/>
              <w:overflowPunct w:val="0"/>
              <w:autoSpaceDE w:val="0"/>
              <w:autoSpaceDN w:val="0"/>
              <w:spacing w:after="0"/>
              <w:jc w:val="left"/>
              <w:textAlignment w:val="baseline"/>
            </w:pPr>
            <w:r w:rsidRPr="002236C4">
              <w:t>Cloud Services - yes/no</w:t>
            </w:r>
          </w:p>
          <w:p w:rsidR="000F0611" w:rsidRPr="002236C4" w:rsidRDefault="000F0611">
            <w:pPr>
              <w:pStyle w:val="MarginText"/>
              <w:overflowPunct w:val="0"/>
              <w:autoSpaceDE w:val="0"/>
              <w:autoSpaceDN w:val="0"/>
              <w:spacing w:after="0"/>
              <w:jc w:val="left"/>
              <w:textAlignment w:val="baseline"/>
            </w:pPr>
            <w:r w:rsidRPr="002236C4">
              <w:t>Implementation Services - yes/no</w:t>
            </w:r>
          </w:p>
          <w:p w:rsidR="000F0611" w:rsidRPr="002236C4" w:rsidRDefault="000F0611">
            <w:pPr>
              <w:pStyle w:val="MarginText"/>
              <w:overflowPunct w:val="0"/>
              <w:autoSpaceDE w:val="0"/>
              <w:autoSpaceDN w:val="0"/>
              <w:spacing w:after="0"/>
              <w:jc w:val="left"/>
              <w:textAlignment w:val="baseline"/>
            </w:pPr>
            <w:r w:rsidRPr="002236C4">
              <w:t>Development Services - yes/no</w:t>
            </w:r>
          </w:p>
          <w:p w:rsidR="000F0611" w:rsidRPr="002236C4" w:rsidRDefault="000F0611">
            <w:pPr>
              <w:pStyle w:val="MarginText"/>
              <w:overflowPunct w:val="0"/>
              <w:autoSpaceDE w:val="0"/>
              <w:autoSpaceDN w:val="0"/>
              <w:spacing w:after="0"/>
              <w:jc w:val="left"/>
              <w:textAlignment w:val="baseline"/>
            </w:pPr>
            <w:r w:rsidRPr="002236C4">
              <w:t>Hosting Services - yes/no</w:t>
            </w:r>
          </w:p>
          <w:p w:rsidR="000F0611" w:rsidRPr="002236C4" w:rsidRDefault="000F0611">
            <w:pPr>
              <w:pStyle w:val="MarginText"/>
              <w:overflowPunct w:val="0"/>
              <w:autoSpaceDE w:val="0"/>
              <w:autoSpaceDN w:val="0"/>
              <w:spacing w:after="0"/>
              <w:jc w:val="left"/>
              <w:textAlignment w:val="baseline"/>
            </w:pPr>
            <w:r w:rsidRPr="002236C4">
              <w:t>Managed Services - yes/no</w:t>
            </w:r>
          </w:p>
          <w:p w:rsidR="000F0611" w:rsidRPr="002236C4" w:rsidRDefault="000F0611">
            <w:pPr>
              <w:pStyle w:val="MarginText"/>
              <w:overflowPunct w:val="0"/>
              <w:autoSpaceDE w:val="0"/>
              <w:autoSpaceDN w:val="0"/>
              <w:spacing w:after="0"/>
              <w:jc w:val="left"/>
              <w:textAlignment w:val="baseline"/>
            </w:pPr>
            <w:r w:rsidRPr="002236C4">
              <w:t>Maintenance and Support Services - yes/no</w:t>
            </w:r>
          </w:p>
          <w:p w:rsidR="000F0611" w:rsidRPr="002236C4" w:rsidRDefault="000F0611">
            <w:pPr>
              <w:pStyle w:val="MarginText"/>
              <w:overflowPunct w:val="0"/>
              <w:autoSpaceDE w:val="0"/>
              <w:autoSpaceDN w:val="0"/>
              <w:spacing w:after="0"/>
              <w:jc w:val="left"/>
              <w:textAlignment w:val="baseline"/>
            </w:pPr>
            <w:r w:rsidRPr="002236C4">
              <w:t>Professional Services - yes/no</w:t>
            </w:r>
          </w:p>
          <w:p w:rsidR="004C3059" w:rsidRPr="002236C4" w:rsidRDefault="000F0611">
            <w:pPr>
              <w:pStyle w:val="MarginText"/>
              <w:overflowPunct w:val="0"/>
              <w:autoSpaceDE w:val="0"/>
              <w:autoSpaceDN w:val="0"/>
              <w:jc w:val="left"/>
              <w:textAlignment w:val="baseline"/>
            </w:pPr>
            <w:r w:rsidRPr="002236C4">
              <w:t>Hardware Services - yes/no</w:t>
            </w:r>
          </w:p>
        </w:tc>
      </w:tr>
      <w:tr w:rsidR="004E6781" w:rsidRPr="002236C4" w:rsidTr="00682EF5">
        <w:trPr>
          <w:trHeight w:val="996"/>
        </w:trPr>
        <w:tc>
          <w:tcPr>
            <w:tcW w:w="2518" w:type="dxa"/>
            <w:shd w:val="clear" w:color="auto" w:fill="auto"/>
          </w:tcPr>
          <w:p w:rsidR="004E6781" w:rsidRPr="002236C4" w:rsidRDefault="004E6781">
            <w:pPr>
              <w:pStyle w:val="MarginText"/>
              <w:overflowPunct w:val="0"/>
              <w:autoSpaceDE w:val="0"/>
              <w:autoSpaceDN w:val="0"/>
              <w:jc w:val="left"/>
              <w:textAlignment w:val="baseline"/>
            </w:pPr>
            <w:r w:rsidRPr="002236C4">
              <w:t>Clause 14 – Service Levels</w:t>
            </w:r>
          </w:p>
        </w:tc>
        <w:tc>
          <w:tcPr>
            <w:tcW w:w="6727" w:type="dxa"/>
            <w:shd w:val="clear" w:color="auto" w:fill="auto"/>
          </w:tcPr>
          <w:p w:rsidR="004E6781" w:rsidRPr="002236C4" w:rsidRDefault="004E6781" w:rsidP="004E6781">
            <w:pPr>
              <w:pStyle w:val="MarginText"/>
              <w:overflowPunct w:val="0"/>
              <w:autoSpaceDE w:val="0"/>
              <w:autoSpaceDN w:val="0"/>
              <w:jc w:val="left"/>
              <w:textAlignment w:val="baseline"/>
            </w:pPr>
            <w:r w:rsidRPr="002236C4">
              <w:rPr>
                <w:highlight w:val="yellow"/>
              </w:rPr>
              <w:t>[</w:t>
            </w:r>
            <w:r w:rsidR="00754746" w:rsidRPr="002236C4">
              <w:rPr>
                <w:highlight w:val="yellow"/>
              </w:rPr>
              <w:t xml:space="preserve">Drafting note: </w:t>
            </w:r>
            <w:r w:rsidRPr="002236C4">
              <w:rPr>
                <w:highlight w:val="yellow"/>
              </w:rPr>
              <w:t>The Contract include</w:t>
            </w:r>
            <w:r w:rsidR="009603C2">
              <w:rPr>
                <w:highlight w:val="yellow"/>
              </w:rPr>
              <w:t>s</w:t>
            </w:r>
            <w:r w:rsidRPr="002236C4">
              <w:rPr>
                <w:highlight w:val="yellow"/>
              </w:rPr>
              <w:t xml:space="preserve"> provisions requiring the Supplier to meet or exceed Service Levels and to pay Service Credits for failing to do so.  These provisions will only have effect if Service Levels and Service Credits are specified in these Contract Variables</w:t>
            </w:r>
            <w:r w:rsidR="009603C2">
              <w:t>.</w:t>
            </w:r>
          </w:p>
          <w:p w:rsidR="004E6781" w:rsidRPr="002236C4" w:rsidRDefault="007D17BA" w:rsidP="004E6781">
            <w:pPr>
              <w:pStyle w:val="MarginText"/>
              <w:overflowPunct w:val="0"/>
              <w:autoSpaceDE w:val="0"/>
              <w:autoSpaceDN w:val="0"/>
              <w:jc w:val="left"/>
              <w:textAlignment w:val="baseline"/>
            </w:pPr>
            <w:r>
              <w:rPr>
                <w:highlight w:val="yellow"/>
                <w:u w:val="single"/>
              </w:rPr>
              <w:t>[</w:t>
            </w:r>
            <w:r w:rsidR="002F510D">
              <w:rPr>
                <w:highlight w:val="yellow"/>
                <w:u w:val="single"/>
              </w:rPr>
              <w:t xml:space="preserve">Drafting note: </w:t>
            </w:r>
            <w:r w:rsidR="004E6781" w:rsidRPr="002236C4">
              <w:rPr>
                <w:highlight w:val="yellow"/>
                <w:u w:val="single"/>
              </w:rPr>
              <w:t>OPTION 1</w:t>
            </w:r>
            <w:r w:rsidR="004E6781" w:rsidRPr="002236C4">
              <w:rPr>
                <w:highlight w:val="yellow"/>
              </w:rPr>
              <w:t>: If Service Levels are not required, use this option.]</w:t>
            </w:r>
          </w:p>
          <w:p w:rsidR="004E6781" w:rsidRPr="002236C4" w:rsidRDefault="009603C2" w:rsidP="004E6781">
            <w:pPr>
              <w:pStyle w:val="MarginText"/>
              <w:overflowPunct w:val="0"/>
              <w:autoSpaceDE w:val="0"/>
              <w:autoSpaceDN w:val="0"/>
              <w:jc w:val="left"/>
              <w:textAlignment w:val="baseline"/>
            </w:pPr>
            <w:r>
              <w:t>Intentionally left blank.</w:t>
            </w:r>
          </w:p>
          <w:p w:rsidR="004E6781" w:rsidRPr="002236C4" w:rsidRDefault="004E6781" w:rsidP="004E6781">
            <w:pPr>
              <w:pStyle w:val="MarginText"/>
              <w:overflowPunct w:val="0"/>
              <w:autoSpaceDE w:val="0"/>
              <w:autoSpaceDN w:val="0"/>
              <w:jc w:val="left"/>
              <w:textAlignment w:val="baseline"/>
            </w:pPr>
            <w:r w:rsidRPr="002236C4">
              <w:rPr>
                <w:highlight w:val="yellow"/>
              </w:rPr>
              <w:t>[</w:t>
            </w:r>
            <w:r w:rsidR="002F510D">
              <w:rPr>
                <w:highlight w:val="yellow"/>
              </w:rPr>
              <w:t xml:space="preserve">Drafting note: </w:t>
            </w:r>
            <w:r w:rsidRPr="002236C4">
              <w:rPr>
                <w:highlight w:val="yellow"/>
                <w:u w:val="single"/>
              </w:rPr>
              <w:t>OPTION 2</w:t>
            </w:r>
            <w:r w:rsidRPr="002236C4">
              <w:rPr>
                <w:highlight w:val="yellow"/>
              </w:rPr>
              <w:t xml:space="preserve">: If Service Levels are required, use this </w:t>
            </w:r>
            <w:proofErr w:type="gramStart"/>
            <w:r w:rsidRPr="002236C4">
              <w:rPr>
                <w:highlight w:val="yellow"/>
              </w:rPr>
              <w:t>option</w:t>
            </w:r>
            <w:proofErr w:type="gramEnd"/>
            <w:r w:rsidRPr="002236C4">
              <w:rPr>
                <w:highlight w:val="yellow"/>
              </w:rPr>
              <w:t xml:space="preserve"> and then include the Service Levels and (if applicable) Service Credits in Annexure A.]</w:t>
            </w:r>
          </w:p>
          <w:p w:rsidR="004E6781" w:rsidRPr="002236C4" w:rsidRDefault="004E6781" w:rsidP="004E6781">
            <w:pPr>
              <w:pStyle w:val="MarginText"/>
              <w:overflowPunct w:val="0"/>
              <w:autoSpaceDE w:val="0"/>
              <w:autoSpaceDN w:val="0"/>
              <w:jc w:val="left"/>
              <w:textAlignment w:val="baseline"/>
            </w:pPr>
            <w:r w:rsidRPr="002236C4">
              <w:t>The Service Levels and Service Credits applicable to this Contract are specified in Annexure A to these Contract Variables.</w:t>
            </w:r>
          </w:p>
        </w:tc>
      </w:tr>
      <w:tr w:rsidR="000F0611" w:rsidRPr="002236C4" w:rsidTr="00682EF5">
        <w:trPr>
          <w:trHeight w:val="996"/>
        </w:trPr>
        <w:tc>
          <w:tcPr>
            <w:tcW w:w="2518" w:type="dxa"/>
            <w:shd w:val="clear" w:color="auto" w:fill="auto"/>
          </w:tcPr>
          <w:p w:rsidR="000F0611" w:rsidRPr="002236C4" w:rsidRDefault="000F0611">
            <w:pPr>
              <w:pStyle w:val="MarginText"/>
              <w:overflowPunct w:val="0"/>
              <w:autoSpaceDE w:val="0"/>
              <w:autoSpaceDN w:val="0"/>
              <w:jc w:val="left"/>
              <w:textAlignment w:val="baseline"/>
            </w:pPr>
            <w:r w:rsidRPr="002236C4">
              <w:t>Clause 19 - Fees and Invoicing</w:t>
            </w:r>
          </w:p>
        </w:tc>
        <w:tc>
          <w:tcPr>
            <w:tcW w:w="6727" w:type="dxa"/>
            <w:shd w:val="clear" w:color="auto" w:fill="auto"/>
          </w:tcPr>
          <w:p w:rsidR="000F0611" w:rsidRPr="002236C4" w:rsidRDefault="000F0611">
            <w:pPr>
              <w:pStyle w:val="MarginText"/>
              <w:overflowPunct w:val="0"/>
              <w:autoSpaceDE w:val="0"/>
              <w:autoSpaceDN w:val="0"/>
              <w:jc w:val="left"/>
              <w:textAlignment w:val="baseline"/>
            </w:pPr>
            <w:r w:rsidRPr="002236C4">
              <w:t>As set out in Schedule 1 to these Contract Variables.</w:t>
            </w:r>
          </w:p>
          <w:p w:rsidR="000F0611" w:rsidRPr="002236C4" w:rsidRDefault="000F0611" w:rsidP="00453A98">
            <w:pPr>
              <w:pStyle w:val="MarginText"/>
              <w:overflowPunct w:val="0"/>
              <w:autoSpaceDE w:val="0"/>
              <w:autoSpaceDN w:val="0"/>
              <w:jc w:val="left"/>
              <w:textAlignment w:val="baseline"/>
            </w:pPr>
            <w:r w:rsidRPr="002236C4">
              <w:rPr>
                <w:highlight w:val="yellow"/>
              </w:rPr>
              <w:t>[</w:t>
            </w:r>
            <w:r w:rsidR="00F26B94" w:rsidRPr="002236C4">
              <w:rPr>
                <w:highlight w:val="yellow"/>
              </w:rPr>
              <w:t xml:space="preserve">Drafting note: </w:t>
            </w:r>
            <w:r w:rsidR="00453A98" w:rsidRPr="002236C4">
              <w:rPr>
                <w:highlight w:val="yellow"/>
              </w:rPr>
              <w:t xml:space="preserve">Complete </w:t>
            </w:r>
            <w:r w:rsidRPr="002236C4">
              <w:rPr>
                <w:highlight w:val="yellow"/>
              </w:rPr>
              <w:t xml:space="preserve">Schedule 1 to </w:t>
            </w:r>
            <w:r w:rsidR="006F594E" w:rsidRPr="002236C4">
              <w:rPr>
                <w:highlight w:val="yellow"/>
              </w:rPr>
              <w:t xml:space="preserve">the </w:t>
            </w:r>
            <w:r w:rsidRPr="002236C4">
              <w:rPr>
                <w:highlight w:val="yellow"/>
              </w:rPr>
              <w:t>Contract Variables</w:t>
            </w:r>
            <w:r w:rsidR="00453A98" w:rsidRPr="002236C4">
              <w:rPr>
                <w:highlight w:val="yellow"/>
              </w:rPr>
              <w:t>.</w:t>
            </w:r>
            <w:r w:rsidRPr="002236C4">
              <w:rPr>
                <w:highlight w:val="yellow"/>
              </w:rPr>
              <w:t>]</w:t>
            </w:r>
          </w:p>
        </w:tc>
      </w:tr>
      <w:tr w:rsidR="000F0611" w:rsidRPr="002236C4" w:rsidTr="00682EF5">
        <w:tc>
          <w:tcPr>
            <w:tcW w:w="2518" w:type="dxa"/>
            <w:shd w:val="clear" w:color="auto" w:fill="auto"/>
          </w:tcPr>
          <w:p w:rsidR="000F0611" w:rsidRPr="002236C4" w:rsidRDefault="000F0611">
            <w:pPr>
              <w:pStyle w:val="MarginText"/>
              <w:overflowPunct w:val="0"/>
              <w:autoSpaceDE w:val="0"/>
              <w:autoSpaceDN w:val="0"/>
              <w:jc w:val="left"/>
              <w:textAlignment w:val="baseline"/>
            </w:pPr>
            <w:r w:rsidRPr="002236C4">
              <w:t>Clause 25.1 - Ownership of Deliverables</w:t>
            </w:r>
          </w:p>
        </w:tc>
        <w:tc>
          <w:tcPr>
            <w:tcW w:w="6727"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F26B94" w:rsidRPr="002236C4">
              <w:rPr>
                <w:highlight w:val="yellow"/>
              </w:rPr>
              <w:t xml:space="preserve">Drafting note: </w:t>
            </w:r>
            <w:r w:rsidR="00453A98" w:rsidRPr="002236C4">
              <w:rPr>
                <w:highlight w:val="yellow"/>
              </w:rPr>
              <w:t xml:space="preserve">Specify </w:t>
            </w:r>
            <w:r w:rsidRPr="002236C4">
              <w:rPr>
                <w:highlight w:val="yellow"/>
              </w:rPr>
              <w:t>wh</w:t>
            </w:r>
            <w:r w:rsidR="000A0306" w:rsidRPr="002236C4">
              <w:rPr>
                <w:highlight w:val="yellow"/>
              </w:rPr>
              <w:t>ether the Purchaser or Supplier</w:t>
            </w:r>
            <w:r w:rsidRPr="002236C4">
              <w:rPr>
                <w:highlight w:val="yellow"/>
              </w:rPr>
              <w:t xml:space="preserve"> is to own the Intellectual Property Rights in the Deliverables</w:t>
            </w:r>
            <w:r w:rsidR="000A0306" w:rsidRPr="002236C4">
              <w:rPr>
                <w:highlight w:val="yellow"/>
              </w:rPr>
              <w:t xml:space="preserve"> subject to a licence to the other party</w:t>
            </w:r>
            <w:r w:rsidRPr="002236C4">
              <w:rPr>
                <w:highlight w:val="yellow"/>
              </w:rPr>
              <w:t>.</w:t>
            </w:r>
            <w:r w:rsidR="00230109" w:rsidRPr="002236C4">
              <w:rPr>
                <w:highlight w:val="yellow"/>
              </w:rPr>
              <w:t xml:space="preserve"> </w:t>
            </w:r>
            <w:r w:rsidR="007D17BA">
              <w:rPr>
                <w:highlight w:val="yellow"/>
              </w:rPr>
              <w:t>Th</w:t>
            </w:r>
            <w:r w:rsidR="00230109" w:rsidRPr="002236C4">
              <w:rPr>
                <w:highlight w:val="yellow"/>
              </w:rPr>
              <w:t xml:space="preserve">e default position </w:t>
            </w:r>
            <w:r w:rsidR="007D17BA">
              <w:rPr>
                <w:highlight w:val="yellow"/>
              </w:rPr>
              <w:t>under</w:t>
            </w:r>
            <w:r w:rsidR="00EC1A95" w:rsidRPr="002236C4">
              <w:rPr>
                <w:highlight w:val="yellow"/>
              </w:rPr>
              <w:t xml:space="preserve"> the Whole of Government IP Policy is that the Supplier own</w:t>
            </w:r>
            <w:r w:rsidR="007D17BA">
              <w:rPr>
                <w:highlight w:val="yellow"/>
              </w:rPr>
              <w:t>s</w:t>
            </w:r>
            <w:r w:rsidR="00EC1A95" w:rsidRPr="002236C4">
              <w:rPr>
                <w:highlight w:val="yellow"/>
              </w:rPr>
              <w:t xml:space="preserve"> the IP created and provide</w:t>
            </w:r>
            <w:r w:rsidR="007D17BA">
              <w:rPr>
                <w:highlight w:val="yellow"/>
              </w:rPr>
              <w:t>s</w:t>
            </w:r>
            <w:r w:rsidR="00EC1A95" w:rsidRPr="002236C4">
              <w:rPr>
                <w:highlight w:val="yellow"/>
              </w:rPr>
              <w:t xml:space="preserve"> a licence to the State as Purchaser</w:t>
            </w:r>
            <w:r w:rsidR="00974A3E" w:rsidRPr="002236C4">
              <w:rPr>
                <w:highlight w:val="yellow"/>
              </w:rPr>
              <w:t xml:space="preserve">. Reasons to depart from this policy include: the need and desirability for the State to control the IP due to its potential value, </w:t>
            </w:r>
            <w:proofErr w:type="gramStart"/>
            <w:r w:rsidR="00974A3E" w:rsidRPr="002236C4">
              <w:rPr>
                <w:highlight w:val="yellow"/>
              </w:rPr>
              <w:t>pr</w:t>
            </w:r>
            <w:r w:rsidR="00481A6F" w:rsidRPr="002236C4">
              <w:rPr>
                <w:highlight w:val="yellow"/>
              </w:rPr>
              <w:t>ofile</w:t>
            </w:r>
            <w:proofErr w:type="gramEnd"/>
            <w:r w:rsidR="00481A6F" w:rsidRPr="002236C4">
              <w:rPr>
                <w:highlight w:val="yellow"/>
              </w:rPr>
              <w:t xml:space="preserve"> or association with the State, including whether the State may wish to register the IP as a </w:t>
            </w:r>
            <w:r w:rsidR="00066809" w:rsidRPr="002236C4">
              <w:rPr>
                <w:highlight w:val="yellow"/>
              </w:rPr>
              <w:t>trademark</w:t>
            </w:r>
            <w:r w:rsidR="00481A6F" w:rsidRPr="002236C4">
              <w:rPr>
                <w:highlight w:val="yellow"/>
              </w:rPr>
              <w:t xml:space="preserve"> or otherwise control the copyright or design in the I</w:t>
            </w:r>
            <w:r w:rsidR="006A3271" w:rsidRPr="002236C4">
              <w:rPr>
                <w:highlight w:val="yellow"/>
              </w:rPr>
              <w:t>P</w:t>
            </w:r>
            <w:r w:rsidR="00453A98" w:rsidRPr="002236C4">
              <w:rPr>
                <w:highlight w:val="yellow"/>
              </w:rPr>
              <w:t>.</w:t>
            </w:r>
            <w:r w:rsidR="00481A6F" w:rsidRPr="002236C4">
              <w:rPr>
                <w:highlight w:val="yellow"/>
              </w:rPr>
              <w:t>]</w:t>
            </w:r>
          </w:p>
          <w:p w:rsidR="0019290E" w:rsidRPr="002236C4" w:rsidRDefault="0019290E" w:rsidP="001A69CB">
            <w:pPr>
              <w:pStyle w:val="MarginText"/>
              <w:overflowPunct w:val="0"/>
              <w:autoSpaceDE w:val="0"/>
              <w:autoSpaceDN w:val="0"/>
              <w:jc w:val="left"/>
              <w:textAlignment w:val="baseline"/>
            </w:pPr>
            <w:r w:rsidRPr="002236C4">
              <w:t xml:space="preserve">Intellectual Property Rights in the Deliverables created by or on behalf of the Supplier </w:t>
            </w:r>
            <w:proofErr w:type="gramStart"/>
            <w:r w:rsidRPr="002236C4">
              <w:t>in the course of</w:t>
            </w:r>
            <w:proofErr w:type="gramEnd"/>
            <w:r w:rsidRPr="002236C4">
              <w:t xml:space="preserve"> fulfilling its obligations under the Contract will be owned by </w:t>
            </w:r>
            <w:r w:rsidRPr="007D17BA">
              <w:t xml:space="preserve">the </w:t>
            </w:r>
            <w:r w:rsidR="007D17BA">
              <w:rPr>
                <w:highlight w:val="yellow"/>
              </w:rPr>
              <w:t>[</w:t>
            </w:r>
            <w:r w:rsidRPr="002236C4">
              <w:rPr>
                <w:highlight w:val="yellow"/>
              </w:rPr>
              <w:t>Purchaser</w:t>
            </w:r>
            <w:r w:rsidR="007D17BA">
              <w:rPr>
                <w:highlight w:val="yellow"/>
              </w:rPr>
              <w:t>/</w:t>
            </w:r>
            <w:r w:rsidRPr="002236C4">
              <w:rPr>
                <w:highlight w:val="yellow"/>
              </w:rPr>
              <w:t>Supplier</w:t>
            </w:r>
            <w:r w:rsidR="007D17BA">
              <w:t>]</w:t>
            </w:r>
            <w:r w:rsidR="007D17BA" w:rsidRPr="007D17BA">
              <w:t>.</w:t>
            </w:r>
            <w:r w:rsidR="00974A3E" w:rsidRPr="007D17BA">
              <w:t xml:space="preserve"> </w:t>
            </w:r>
            <w:r w:rsidRPr="002236C4">
              <w:rPr>
                <w:highlight w:val="yellow"/>
              </w:rPr>
              <w:t>[</w:t>
            </w:r>
            <w:r w:rsidR="00F26B94" w:rsidRPr="002236C4">
              <w:rPr>
                <w:highlight w:val="yellow"/>
              </w:rPr>
              <w:t xml:space="preserve">Drafting note: </w:t>
            </w:r>
            <w:r w:rsidRPr="002236C4">
              <w:rPr>
                <w:highlight w:val="yellow"/>
              </w:rPr>
              <w:t xml:space="preserve">delete </w:t>
            </w:r>
            <w:r w:rsidR="007D17BA">
              <w:rPr>
                <w:highlight w:val="yellow"/>
              </w:rPr>
              <w:t>the entity that will not own the IP</w:t>
            </w:r>
            <w:r w:rsidRPr="002236C4">
              <w:rPr>
                <w:highlight w:val="yellow"/>
              </w:rPr>
              <w:t>]</w:t>
            </w:r>
          </w:p>
        </w:tc>
      </w:tr>
      <w:tr w:rsidR="000F0611" w:rsidRPr="002236C4" w:rsidTr="00682EF5">
        <w:tc>
          <w:tcPr>
            <w:tcW w:w="2518" w:type="dxa"/>
            <w:shd w:val="clear" w:color="auto" w:fill="auto"/>
          </w:tcPr>
          <w:p w:rsidR="000F0611" w:rsidRPr="002236C4" w:rsidRDefault="000F0611">
            <w:pPr>
              <w:pStyle w:val="MarginText"/>
              <w:overflowPunct w:val="0"/>
              <w:autoSpaceDE w:val="0"/>
              <w:autoSpaceDN w:val="0"/>
              <w:jc w:val="left"/>
              <w:textAlignment w:val="baseline"/>
            </w:pPr>
            <w:r w:rsidRPr="002236C4">
              <w:t>Clause 29.2 - Limitation of liability</w:t>
            </w:r>
          </w:p>
        </w:tc>
        <w:tc>
          <w:tcPr>
            <w:tcW w:w="6727"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F26B94" w:rsidRPr="002236C4">
              <w:rPr>
                <w:highlight w:val="yellow"/>
              </w:rPr>
              <w:t xml:space="preserve">Drafting note: </w:t>
            </w:r>
            <w:r w:rsidR="00453A98" w:rsidRPr="002236C4">
              <w:rPr>
                <w:highlight w:val="yellow"/>
              </w:rPr>
              <w:t xml:space="preserve">Specify </w:t>
            </w:r>
            <w:r w:rsidRPr="002236C4">
              <w:rPr>
                <w:highlight w:val="yellow"/>
              </w:rPr>
              <w:t>cap on liability to apply to both the Purchaser and the Supplier under the Contract.</w:t>
            </w:r>
            <w:r w:rsidR="007A179E" w:rsidRPr="002236C4">
              <w:rPr>
                <w:highlight w:val="yellow"/>
              </w:rPr>
              <w:t xml:space="preserve"> </w:t>
            </w:r>
            <w:r w:rsidRPr="002236C4">
              <w:rPr>
                <w:highlight w:val="yellow"/>
              </w:rPr>
              <w:t>This cap will apply in the aggregate for all liability incurred by that party in respect of the Contract (</w:t>
            </w:r>
            <w:r w:rsidRPr="002236C4">
              <w:rPr>
                <w:highlight w:val="yellow"/>
                <w:u w:val="single"/>
              </w:rPr>
              <w:t>not</w:t>
            </w:r>
            <w:r w:rsidRPr="002236C4">
              <w:rPr>
                <w:highlight w:val="yellow"/>
              </w:rPr>
              <w:t xml:space="preserve"> per </w:t>
            </w:r>
            <w:r w:rsidR="007A179E" w:rsidRPr="002236C4">
              <w:rPr>
                <w:highlight w:val="yellow"/>
              </w:rPr>
              <w:t>occurrence</w:t>
            </w:r>
            <w:r w:rsidRPr="002236C4">
              <w:rPr>
                <w:highlight w:val="yellow"/>
              </w:rPr>
              <w:t>)</w:t>
            </w:r>
            <w:r w:rsidR="00453A98" w:rsidRPr="002236C4">
              <w:rPr>
                <w:highlight w:val="yellow"/>
              </w:rPr>
              <w:t>.</w:t>
            </w:r>
            <w:r w:rsidR="000B21AF" w:rsidRPr="002236C4">
              <w:rPr>
                <w:highlight w:val="yellow"/>
              </w:rPr>
              <w:t xml:space="preserve"> The </w:t>
            </w:r>
            <w:r w:rsidR="0030265D" w:rsidRPr="002236C4">
              <w:rPr>
                <w:highlight w:val="yellow"/>
              </w:rPr>
              <w:t>cap</w:t>
            </w:r>
            <w:r w:rsidR="000B21AF" w:rsidRPr="002236C4">
              <w:rPr>
                <w:highlight w:val="yellow"/>
              </w:rPr>
              <w:t xml:space="preserve"> should be commensurate with the risk profile of the Supplier and the engagement. </w:t>
            </w:r>
            <w:r w:rsidR="002F510D">
              <w:rPr>
                <w:highlight w:val="yellow"/>
              </w:rPr>
              <w:t>Consequently, a</w:t>
            </w:r>
            <w:r w:rsidR="000B21AF" w:rsidRPr="002236C4">
              <w:rPr>
                <w:highlight w:val="yellow"/>
              </w:rPr>
              <w:t xml:space="preserve"> higher risk engagement should result in a higher liability cap</w:t>
            </w:r>
            <w:r w:rsidR="002F510D">
              <w:rPr>
                <w:highlight w:val="yellow"/>
              </w:rPr>
              <w:t>.</w:t>
            </w:r>
            <w:r w:rsidRPr="002236C4">
              <w:rPr>
                <w:highlight w:val="yellow"/>
              </w:rPr>
              <w:t>]</w:t>
            </w:r>
          </w:p>
          <w:p w:rsidR="0019290E" w:rsidRPr="002236C4" w:rsidRDefault="0096248E" w:rsidP="00841644">
            <w:pPr>
              <w:pStyle w:val="MarginText"/>
              <w:overflowPunct w:val="0"/>
              <w:autoSpaceDE w:val="0"/>
              <w:autoSpaceDN w:val="0"/>
              <w:jc w:val="left"/>
              <w:textAlignment w:val="baseline"/>
            </w:pPr>
            <w:proofErr w:type="gramStart"/>
            <w:r w:rsidRPr="002236C4">
              <w:t>For the purpose of</w:t>
            </w:r>
            <w:proofErr w:type="gramEnd"/>
            <w:r w:rsidRPr="002236C4">
              <w:t xml:space="preserve"> </w:t>
            </w:r>
            <w:r w:rsidR="000B1D6B" w:rsidRPr="002236C4">
              <w:t xml:space="preserve">clause 29.2 of </w:t>
            </w:r>
            <w:r w:rsidR="003D6A65" w:rsidRPr="002236C4">
              <w:t>the Contract</w:t>
            </w:r>
            <w:r w:rsidRPr="002236C4">
              <w:t>,</w:t>
            </w:r>
            <w:r w:rsidR="00E72EFF" w:rsidRPr="002236C4">
              <w:t xml:space="preserve"> </w:t>
            </w:r>
            <w:r w:rsidR="007A179E" w:rsidRPr="002236C4">
              <w:t>$</w:t>
            </w:r>
            <w:r w:rsidR="008767E8" w:rsidRPr="002236C4">
              <w:rPr>
                <w:highlight w:val="yellow"/>
              </w:rPr>
              <w:t>[</w:t>
            </w:r>
            <w:r w:rsidR="00066809">
              <w:rPr>
                <w:highlight w:val="yellow"/>
              </w:rPr>
              <w:t xml:space="preserve">Drafting note: </w:t>
            </w:r>
            <w:r w:rsidR="008767E8" w:rsidRPr="002236C4">
              <w:rPr>
                <w:highlight w:val="yellow"/>
              </w:rPr>
              <w:t>insert</w:t>
            </w:r>
            <w:r w:rsidR="00066809">
              <w:rPr>
                <w:highlight w:val="yellow"/>
              </w:rPr>
              <w:t xml:space="preserve"> </w:t>
            </w:r>
            <w:r w:rsidR="009C63EB">
              <w:rPr>
                <w:highlight w:val="yellow"/>
              </w:rPr>
              <w:t xml:space="preserve">liability cap </w:t>
            </w:r>
            <w:r w:rsidR="00066809">
              <w:rPr>
                <w:highlight w:val="yellow"/>
              </w:rPr>
              <w:t>value</w:t>
            </w:r>
            <w:r w:rsidR="008767E8" w:rsidRPr="002236C4">
              <w:rPr>
                <w:highlight w:val="yellow"/>
              </w:rPr>
              <w:t>]</w:t>
            </w:r>
            <w:r w:rsidRPr="002236C4">
              <w:rPr>
                <w:highlight w:val="yellow"/>
              </w:rPr>
              <w:t xml:space="preserve"> </w:t>
            </w:r>
            <w:r w:rsidRPr="002236C4">
              <w:t>is specified</w:t>
            </w:r>
            <w:r w:rsidR="007A179E" w:rsidRPr="002236C4">
              <w:t>.</w:t>
            </w:r>
          </w:p>
        </w:tc>
      </w:tr>
    </w:tbl>
    <w:p w:rsidR="005D1B6E" w:rsidRPr="002236C4" w:rsidRDefault="005D1B6E">
      <w:pPr>
        <w:pStyle w:val="MarginText"/>
        <w:jc w:val="left"/>
        <w:rPr>
          <w:b/>
        </w:rPr>
      </w:pPr>
    </w:p>
    <w:p w:rsidR="000F0611" w:rsidRPr="002236C4" w:rsidRDefault="000F0611" w:rsidP="00682EF5">
      <w:pPr>
        <w:pStyle w:val="Heading2"/>
        <w:keepNext/>
        <w:numPr>
          <w:ilvl w:val="0"/>
          <w:numId w:val="0"/>
        </w:numPr>
        <w:jc w:val="center"/>
        <w:rPr>
          <w:b/>
          <w:bCs/>
        </w:rPr>
      </w:pPr>
      <w:r w:rsidRPr="002236C4">
        <w:rPr>
          <w:b/>
          <w:bCs/>
        </w:rPr>
        <w:t>Part Two - Additional Information</w:t>
      </w:r>
    </w:p>
    <w:p w:rsidR="000F0611" w:rsidRPr="002236C4" w:rsidRDefault="000F0611" w:rsidP="00682EF5">
      <w:pPr>
        <w:pStyle w:val="MarginText"/>
        <w:keepN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60"/>
      </w:tblGrid>
      <w:tr w:rsidR="002236C4" w:rsidRPr="002236C4" w:rsidTr="00B85B12">
        <w:trPr>
          <w:tblHeader/>
        </w:trPr>
        <w:tc>
          <w:tcPr>
            <w:tcW w:w="3085" w:type="dxa"/>
            <w:shd w:val="clear" w:color="auto" w:fill="auto"/>
          </w:tcPr>
          <w:p w:rsidR="00F16579" w:rsidRPr="002236C4" w:rsidRDefault="00F16579">
            <w:pPr>
              <w:pStyle w:val="MarginText"/>
              <w:overflowPunct w:val="0"/>
              <w:autoSpaceDE w:val="0"/>
              <w:autoSpaceDN w:val="0"/>
              <w:jc w:val="left"/>
              <w:textAlignment w:val="baseline"/>
              <w:rPr>
                <w:b/>
                <w:bCs/>
              </w:rPr>
            </w:pPr>
            <w:r w:rsidRPr="002236C4">
              <w:rPr>
                <w:b/>
                <w:bCs/>
              </w:rPr>
              <w:t>Clause</w:t>
            </w:r>
          </w:p>
        </w:tc>
        <w:tc>
          <w:tcPr>
            <w:tcW w:w="6160" w:type="dxa"/>
            <w:shd w:val="clear" w:color="auto" w:fill="auto"/>
          </w:tcPr>
          <w:p w:rsidR="00F16579" w:rsidRPr="002236C4" w:rsidRDefault="00F16579">
            <w:pPr>
              <w:pStyle w:val="MarginText"/>
              <w:overflowPunct w:val="0"/>
              <w:autoSpaceDE w:val="0"/>
              <w:autoSpaceDN w:val="0"/>
              <w:jc w:val="left"/>
              <w:textAlignment w:val="baseline"/>
              <w:rPr>
                <w:b/>
                <w:bCs/>
              </w:rPr>
            </w:pPr>
            <w:r w:rsidRPr="002236C4">
              <w:rPr>
                <w:b/>
                <w:bCs/>
              </w:rPr>
              <w:t>Details</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5 - Transition In</w:t>
            </w:r>
          </w:p>
          <w:p w:rsidR="000F0611" w:rsidRPr="002236C4" w:rsidRDefault="000F0611">
            <w:pPr>
              <w:pStyle w:val="MarginText"/>
              <w:overflowPunct w:val="0"/>
              <w:autoSpaceDE w:val="0"/>
              <w:autoSpaceDN w:val="0"/>
              <w:jc w:val="left"/>
              <w:textAlignment w:val="baseline"/>
            </w:pPr>
          </w:p>
          <w:p w:rsidR="008767E8" w:rsidRPr="002236C4" w:rsidRDefault="008767E8">
            <w:pPr>
              <w:pStyle w:val="MarginText"/>
              <w:overflowPunct w:val="0"/>
              <w:autoSpaceDE w:val="0"/>
              <w:autoSpaceDN w:val="0"/>
              <w:jc w:val="left"/>
              <w:textAlignment w:val="baseline"/>
            </w:pPr>
          </w:p>
          <w:p w:rsidR="00786B9D" w:rsidRPr="002236C4" w:rsidRDefault="00786B9D">
            <w:pPr>
              <w:pStyle w:val="MarginText"/>
              <w:overflowPunct w:val="0"/>
              <w:autoSpaceDE w:val="0"/>
              <w:autoSpaceDN w:val="0"/>
              <w:jc w:val="left"/>
              <w:textAlignment w:val="baseline"/>
            </w:pPr>
          </w:p>
          <w:p w:rsidR="000F0611" w:rsidRPr="002236C4" w:rsidRDefault="000F0611">
            <w:pPr>
              <w:pStyle w:val="MarginText"/>
              <w:overflowPunct w:val="0"/>
              <w:autoSpaceDE w:val="0"/>
              <w:autoSpaceDN w:val="0"/>
              <w:jc w:val="left"/>
              <w:textAlignment w:val="baseline"/>
            </w:pPr>
            <w:r w:rsidRPr="002236C4">
              <w:t xml:space="preserve">If applicable, date for submission of draft Transition </w:t>
            </w:r>
            <w:proofErr w:type="gramStart"/>
            <w:r w:rsidRPr="002236C4">
              <w:t>In</w:t>
            </w:r>
            <w:proofErr w:type="gramEnd"/>
            <w:r w:rsidRPr="002236C4">
              <w:t xml:space="preserve"> Plan (Schedule </w:t>
            </w:r>
            <w:r w:rsidR="003137AA" w:rsidRPr="002236C4">
              <w:t>9</w:t>
            </w:r>
            <w:r w:rsidRPr="002236C4">
              <w:t>, clause 1.1)</w:t>
            </w:r>
          </w:p>
        </w:tc>
        <w:tc>
          <w:tcPr>
            <w:tcW w:w="6160"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5F06A9" w:rsidRPr="002236C4">
              <w:rPr>
                <w:highlight w:val="yellow"/>
                <w:u w:val="single"/>
              </w:rPr>
              <w:t>OPTION 1</w:t>
            </w:r>
            <w:r w:rsidR="005F06A9" w:rsidRPr="002236C4">
              <w:rPr>
                <w:highlight w:val="yellow"/>
              </w:rPr>
              <w:t xml:space="preserve">: </w:t>
            </w:r>
            <w:r w:rsidR="00203775" w:rsidRPr="002236C4">
              <w:rPr>
                <w:highlight w:val="yellow"/>
              </w:rPr>
              <w:t xml:space="preserve">The default position in the Contract is for the </w:t>
            </w:r>
            <w:r w:rsidRPr="002236C4">
              <w:rPr>
                <w:highlight w:val="yellow"/>
              </w:rPr>
              <w:t>Transition In requirements in Schedule</w:t>
            </w:r>
            <w:r w:rsidR="003137AA" w:rsidRPr="002236C4">
              <w:rPr>
                <w:highlight w:val="yellow"/>
              </w:rPr>
              <w:t xml:space="preserve"> 9</w:t>
            </w:r>
            <w:r w:rsidRPr="002236C4">
              <w:rPr>
                <w:highlight w:val="yellow"/>
              </w:rPr>
              <w:t xml:space="preserve"> </w:t>
            </w:r>
            <w:r w:rsidR="00203775" w:rsidRPr="002236C4">
              <w:rPr>
                <w:highlight w:val="yellow"/>
              </w:rPr>
              <w:t xml:space="preserve">to </w:t>
            </w:r>
            <w:r w:rsidRPr="002236C4">
              <w:rPr>
                <w:highlight w:val="yellow"/>
              </w:rPr>
              <w:t>apply</w:t>
            </w:r>
            <w:r w:rsidR="00203775" w:rsidRPr="002236C4">
              <w:rPr>
                <w:highlight w:val="yellow"/>
              </w:rPr>
              <w:t>. If this is the case, use this option</w:t>
            </w:r>
            <w:r w:rsidR="009E40D2" w:rsidRPr="002236C4">
              <w:rPr>
                <w:highlight w:val="yellow"/>
              </w:rPr>
              <w:t xml:space="preserve"> and amend accordingly</w:t>
            </w:r>
            <w:r w:rsidR="00203775" w:rsidRPr="002236C4">
              <w:rPr>
                <w:highlight w:val="yellow"/>
              </w:rPr>
              <w:t>.</w:t>
            </w:r>
            <w:r w:rsidRPr="002236C4">
              <w:rPr>
                <w:highlight w:val="yellow"/>
              </w:rPr>
              <w:t>]</w:t>
            </w:r>
          </w:p>
          <w:p w:rsidR="009E40D2" w:rsidRPr="002236C4" w:rsidRDefault="009E40D2" w:rsidP="009E40D2">
            <w:pPr>
              <w:pStyle w:val="MarginText"/>
              <w:overflowPunct w:val="0"/>
              <w:autoSpaceDE w:val="0"/>
              <w:autoSpaceDN w:val="0"/>
              <w:jc w:val="left"/>
              <w:textAlignment w:val="baseline"/>
            </w:pPr>
            <w:r w:rsidRPr="002236C4">
              <w:t xml:space="preserve">The Transition In requirements in Schedule 9 apply and the Supplier must provide the draft </w:t>
            </w:r>
            <w:r w:rsidR="00EB2D05" w:rsidRPr="002236C4">
              <w:t xml:space="preserve">Transition </w:t>
            </w:r>
            <w:proofErr w:type="gramStart"/>
            <w:r w:rsidR="00EB2D05" w:rsidRPr="002236C4">
              <w:t>In</w:t>
            </w:r>
            <w:proofErr w:type="gramEnd"/>
            <w:r w:rsidR="00EB2D05" w:rsidRPr="002236C4">
              <w:t xml:space="preserve"> P</w:t>
            </w:r>
            <w:r w:rsidRPr="002236C4">
              <w:t xml:space="preserve">lan by </w:t>
            </w:r>
            <w:r w:rsidRPr="002236C4">
              <w:rPr>
                <w:highlight w:val="yellow"/>
              </w:rPr>
              <w:t>(insert</w:t>
            </w:r>
            <w:r w:rsidR="00066809">
              <w:rPr>
                <w:highlight w:val="yellow"/>
              </w:rPr>
              <w:t xml:space="preserve"> date</w:t>
            </w:r>
            <w:r w:rsidRPr="002236C4">
              <w:rPr>
                <w:highlight w:val="yellow"/>
              </w:rPr>
              <w:t>)</w:t>
            </w:r>
            <w:r w:rsidRPr="002236C4">
              <w:t>.</w:t>
            </w:r>
          </w:p>
          <w:p w:rsidR="00203775" w:rsidRPr="002236C4" w:rsidRDefault="00203775" w:rsidP="00203775">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u w:val="single"/>
              </w:rPr>
              <w:t>OPTION 2</w:t>
            </w:r>
            <w:r w:rsidRPr="002236C4">
              <w:rPr>
                <w:highlight w:val="yellow"/>
              </w:rPr>
              <w:t>: If the Transition In requirements do not apply, use this option.]</w:t>
            </w:r>
          </w:p>
          <w:p w:rsidR="006B1717" w:rsidRPr="002236C4" w:rsidRDefault="009E40D2" w:rsidP="003137AA">
            <w:pPr>
              <w:pStyle w:val="MarginText"/>
              <w:overflowPunct w:val="0"/>
              <w:autoSpaceDE w:val="0"/>
              <w:autoSpaceDN w:val="0"/>
              <w:jc w:val="left"/>
              <w:textAlignment w:val="baseline"/>
            </w:pPr>
            <w:r w:rsidRPr="002236C4" w:rsidDel="009E40D2">
              <w:t xml:space="preserve"> </w:t>
            </w:r>
            <w:r w:rsidR="00A11137" w:rsidRPr="002236C4">
              <w:t xml:space="preserve">The Transition In requirements </w:t>
            </w:r>
            <w:r w:rsidR="00EB2D05" w:rsidRPr="002236C4">
              <w:t xml:space="preserve">in Schedule 9 </w:t>
            </w:r>
            <w:r w:rsidR="00A11137" w:rsidRPr="002236C4">
              <w:t>do not apply.</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6.1.5 - Applicable standards and policies</w:t>
            </w:r>
          </w:p>
        </w:tc>
        <w:tc>
          <w:tcPr>
            <w:tcW w:w="6160" w:type="dxa"/>
            <w:shd w:val="clear" w:color="auto" w:fill="auto"/>
          </w:tcPr>
          <w:p w:rsidR="008D637E" w:rsidRPr="002236C4" w:rsidRDefault="008D637E" w:rsidP="008D637E">
            <w:pPr>
              <w:overflowPunct/>
              <w:spacing w:after="0" w:line="240" w:lineRule="auto"/>
              <w:jc w:val="left"/>
              <w:textAlignment w:val="auto"/>
              <w:rPr>
                <w:rFonts w:ascii="Times-Roman" w:hAnsi="Times-Roman" w:cs="Times-Roman"/>
                <w:sz w:val="21"/>
                <w:szCs w:val="21"/>
                <w:lang w:val="en-AU" w:eastAsia="en-AU"/>
              </w:rPr>
            </w:pPr>
            <w:r w:rsidRPr="002236C4">
              <w:t>The</w:t>
            </w:r>
            <w:r w:rsidR="006A3271" w:rsidRPr="002236C4">
              <w:t xml:space="preserve"> </w:t>
            </w:r>
            <w:r w:rsidRPr="002236C4">
              <w:t>Supplier must provide the Services</w:t>
            </w:r>
            <w:r w:rsidR="001A627F" w:rsidRPr="002236C4">
              <w:t xml:space="preserve"> and Deliverables</w:t>
            </w:r>
            <w:r w:rsidRPr="002236C4">
              <w:t xml:space="preserve"> in accordance with the </w:t>
            </w:r>
            <w:r w:rsidR="005A6D66" w:rsidRPr="002236C4">
              <w:t xml:space="preserve">Contract and the </w:t>
            </w:r>
            <w:r w:rsidRPr="002236C4">
              <w:t xml:space="preserve">standards, </w:t>
            </w:r>
            <w:r w:rsidR="006A3271" w:rsidRPr="002236C4">
              <w:t xml:space="preserve">policies </w:t>
            </w:r>
            <w:r w:rsidRPr="002236C4">
              <w:t>and procedures</w:t>
            </w:r>
            <w:r w:rsidR="006A3271" w:rsidRPr="002236C4">
              <w:t xml:space="preserve"> specified in Schedule 2 to these Contract Variables.</w:t>
            </w:r>
          </w:p>
          <w:p w:rsidR="008D637E" w:rsidRPr="002236C4" w:rsidRDefault="008D637E" w:rsidP="008D637E">
            <w:pPr>
              <w:overflowPunct/>
              <w:spacing w:after="0" w:line="240" w:lineRule="auto"/>
              <w:jc w:val="left"/>
              <w:textAlignment w:val="auto"/>
              <w:rPr>
                <w:rFonts w:ascii="Times-Roman" w:hAnsi="Times-Roman" w:cs="Times-Roman"/>
                <w:sz w:val="21"/>
                <w:szCs w:val="21"/>
                <w:lang w:val="en-AU" w:eastAsia="en-AU"/>
              </w:rPr>
            </w:pPr>
          </w:p>
          <w:p w:rsidR="000F0611" w:rsidRPr="002236C4" w:rsidRDefault="000F0611" w:rsidP="008D637E">
            <w:pPr>
              <w:overflowPunct/>
              <w:spacing w:after="0" w:line="240" w:lineRule="auto"/>
              <w:jc w:val="left"/>
              <w:textAlignment w:val="auto"/>
            </w:pPr>
            <w:r w:rsidRPr="002236C4">
              <w:rPr>
                <w:highlight w:val="yellow"/>
              </w:rPr>
              <w:t>[</w:t>
            </w:r>
            <w:r w:rsidR="00594816" w:rsidRPr="002236C4">
              <w:rPr>
                <w:highlight w:val="yellow"/>
              </w:rPr>
              <w:t xml:space="preserve">Drafting note: </w:t>
            </w:r>
            <w:r w:rsidR="00453A98" w:rsidRPr="002236C4">
              <w:rPr>
                <w:highlight w:val="yellow"/>
              </w:rPr>
              <w:t xml:space="preserve">Complete </w:t>
            </w:r>
            <w:r w:rsidRPr="002236C4">
              <w:rPr>
                <w:highlight w:val="yellow"/>
              </w:rPr>
              <w:t>Schedule 2 to Contract Variables</w:t>
            </w:r>
            <w:r w:rsidR="00380446">
              <w:rPr>
                <w:highlight w:val="yellow"/>
              </w:rPr>
              <w:t>.</w:t>
            </w:r>
            <w:r w:rsidRPr="002236C4">
              <w:rPr>
                <w:highlight w:val="yellow"/>
              </w:rPr>
              <w:t>]</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10.3 - Liquidated Damages</w:t>
            </w:r>
          </w:p>
          <w:p w:rsidR="000F0611" w:rsidRPr="002236C4" w:rsidRDefault="000F0611">
            <w:pPr>
              <w:pStyle w:val="MarginText"/>
              <w:overflowPunct w:val="0"/>
              <w:autoSpaceDE w:val="0"/>
              <w:autoSpaceDN w:val="0"/>
              <w:jc w:val="left"/>
              <w:textAlignment w:val="baseline"/>
            </w:pPr>
          </w:p>
          <w:p w:rsidR="00786B9D" w:rsidRPr="002236C4" w:rsidRDefault="00786B9D">
            <w:pPr>
              <w:pStyle w:val="MarginText"/>
              <w:overflowPunct w:val="0"/>
              <w:autoSpaceDE w:val="0"/>
              <w:autoSpaceDN w:val="0"/>
              <w:jc w:val="left"/>
              <w:textAlignment w:val="baseline"/>
            </w:pPr>
          </w:p>
          <w:p w:rsidR="00786B9D" w:rsidRPr="002236C4" w:rsidRDefault="00786B9D">
            <w:pPr>
              <w:pStyle w:val="MarginText"/>
              <w:overflowPunct w:val="0"/>
              <w:autoSpaceDE w:val="0"/>
              <w:autoSpaceDN w:val="0"/>
              <w:jc w:val="left"/>
              <w:textAlignment w:val="baseline"/>
            </w:pPr>
          </w:p>
          <w:p w:rsidR="000F0611" w:rsidRPr="002236C4" w:rsidRDefault="000F0611">
            <w:pPr>
              <w:pStyle w:val="MarginText"/>
              <w:overflowPunct w:val="0"/>
              <w:autoSpaceDE w:val="0"/>
              <w:autoSpaceDN w:val="0"/>
              <w:jc w:val="left"/>
              <w:textAlignment w:val="baseline"/>
            </w:pPr>
            <w:r w:rsidRPr="002236C4">
              <w:t>If applicable, value of Liquidated Damages (clause 10.4)</w:t>
            </w:r>
          </w:p>
        </w:tc>
        <w:tc>
          <w:tcPr>
            <w:tcW w:w="6160" w:type="dxa"/>
            <w:shd w:val="clear" w:color="auto" w:fill="auto"/>
          </w:tcPr>
          <w:p w:rsidR="00411AE6" w:rsidRDefault="00411AE6">
            <w:pPr>
              <w:pStyle w:val="MarginText"/>
              <w:overflowPunct w:val="0"/>
              <w:autoSpaceDE w:val="0"/>
              <w:autoSpaceDN w:val="0"/>
              <w:jc w:val="left"/>
              <w:textAlignment w:val="baseline"/>
              <w:rPr>
                <w:highlight w:val="yellow"/>
              </w:rPr>
            </w:pPr>
            <w:r>
              <w:rPr>
                <w:highlight w:val="yellow"/>
              </w:rPr>
              <w:t>[Drafting note: Liquidated damages are an agreed fix</w:t>
            </w:r>
            <w:r w:rsidR="00177E0E" w:rsidRPr="00BA4A16">
              <w:rPr>
                <w:highlight w:val="yellow"/>
              </w:rPr>
              <w:t>ed</w:t>
            </w:r>
            <w:r>
              <w:rPr>
                <w:highlight w:val="yellow"/>
              </w:rPr>
              <w:t xml:space="preserve"> amount that the Supplier </w:t>
            </w:r>
            <w:r w:rsidR="00C335BC">
              <w:rPr>
                <w:highlight w:val="yellow"/>
              </w:rPr>
              <w:t>will owe</w:t>
            </w:r>
            <w:r>
              <w:rPr>
                <w:highlight w:val="yellow"/>
              </w:rPr>
              <w:t xml:space="preserve"> the Purchaser if the Supplier </w:t>
            </w:r>
            <w:r w:rsidR="000C2344">
              <w:rPr>
                <w:highlight w:val="yellow"/>
              </w:rPr>
              <w:t xml:space="preserve">breaches the agreement. The amount must be a genuine pre-estimate of </w:t>
            </w:r>
            <w:r w:rsidR="00E83DDB">
              <w:rPr>
                <w:highlight w:val="yellow"/>
              </w:rPr>
              <w:t xml:space="preserve">the </w:t>
            </w:r>
            <w:r w:rsidR="000C2344">
              <w:rPr>
                <w:highlight w:val="yellow"/>
              </w:rPr>
              <w:t xml:space="preserve">loss </w:t>
            </w:r>
            <w:r w:rsidR="000C2344" w:rsidRPr="00BA4A16">
              <w:rPr>
                <w:highlight w:val="yellow"/>
              </w:rPr>
              <w:t xml:space="preserve">that </w:t>
            </w:r>
            <w:r w:rsidR="00177E0E" w:rsidRPr="00BA4A16">
              <w:rPr>
                <w:highlight w:val="yellow"/>
              </w:rPr>
              <w:t>the Purchaser</w:t>
            </w:r>
            <w:r w:rsidR="000C2344" w:rsidRPr="00BA4A16">
              <w:rPr>
                <w:highlight w:val="yellow"/>
              </w:rPr>
              <w:t xml:space="preserve"> </w:t>
            </w:r>
            <w:r w:rsidR="000C2344">
              <w:rPr>
                <w:highlight w:val="yellow"/>
              </w:rPr>
              <w:t xml:space="preserve">will suffer because of </w:t>
            </w:r>
            <w:r w:rsidR="00C335BC">
              <w:rPr>
                <w:highlight w:val="yellow"/>
              </w:rPr>
              <w:t>a</w:t>
            </w:r>
            <w:r w:rsidR="000C2344">
              <w:rPr>
                <w:highlight w:val="yellow"/>
              </w:rPr>
              <w:t xml:space="preserve"> breach</w:t>
            </w:r>
            <w:r w:rsidR="00046F9C">
              <w:rPr>
                <w:highlight w:val="yellow"/>
              </w:rPr>
              <w:t xml:space="preserve">, it cannot be a guess. You should consider expenses that will be incurred </w:t>
            </w:r>
            <w:proofErr w:type="gramStart"/>
            <w:r w:rsidR="00046F9C">
              <w:rPr>
                <w:highlight w:val="yellow"/>
              </w:rPr>
              <w:t>as a result of</w:t>
            </w:r>
            <w:proofErr w:type="gramEnd"/>
            <w:r w:rsidR="00046F9C">
              <w:rPr>
                <w:highlight w:val="yellow"/>
              </w:rPr>
              <w:t xml:space="preserve"> breach, for example </w:t>
            </w:r>
            <w:r w:rsidR="00C335BC">
              <w:rPr>
                <w:highlight w:val="yellow"/>
              </w:rPr>
              <w:t>the cost of</w:t>
            </w:r>
            <w:r w:rsidR="00046F9C">
              <w:rPr>
                <w:highlight w:val="yellow"/>
              </w:rPr>
              <w:t xml:space="preserve"> implementing a</w:t>
            </w:r>
            <w:r w:rsidR="00C335BC">
              <w:rPr>
                <w:highlight w:val="yellow"/>
              </w:rPr>
              <w:t xml:space="preserve"> substitute system rapidly.]</w:t>
            </w:r>
          </w:p>
          <w:p w:rsidR="000F0611" w:rsidRPr="002236C4" w:rsidRDefault="000F061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5F06A9" w:rsidRPr="002236C4">
              <w:rPr>
                <w:highlight w:val="yellow"/>
                <w:u w:val="single"/>
              </w:rPr>
              <w:t>OPTION 1</w:t>
            </w:r>
            <w:r w:rsidR="005F06A9" w:rsidRPr="002236C4">
              <w:rPr>
                <w:highlight w:val="yellow"/>
              </w:rPr>
              <w:t>: If Liquidated Damages do not apply</w:t>
            </w:r>
            <w:r w:rsidR="009E40D2" w:rsidRPr="002236C4">
              <w:rPr>
                <w:highlight w:val="yellow"/>
              </w:rPr>
              <w:t>.</w:t>
            </w:r>
            <w:r w:rsidRPr="002236C4">
              <w:rPr>
                <w:highlight w:val="yellow"/>
              </w:rPr>
              <w:t>]</w:t>
            </w:r>
          </w:p>
          <w:p w:rsidR="00786B9D" w:rsidRPr="002236C4" w:rsidRDefault="00786B9D">
            <w:pPr>
              <w:pStyle w:val="MarginText"/>
              <w:overflowPunct w:val="0"/>
              <w:autoSpaceDE w:val="0"/>
              <w:autoSpaceDN w:val="0"/>
              <w:jc w:val="left"/>
              <w:textAlignment w:val="baseline"/>
            </w:pPr>
            <w:r w:rsidRPr="002236C4">
              <w:t xml:space="preserve">Liquidated Damages will not apply. </w:t>
            </w:r>
          </w:p>
          <w:p w:rsidR="000F0611" w:rsidRPr="002236C4" w:rsidRDefault="000F061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5F06A9" w:rsidRPr="002236C4">
              <w:rPr>
                <w:highlight w:val="yellow"/>
                <w:u w:val="single"/>
              </w:rPr>
              <w:t>OPTION 2</w:t>
            </w:r>
            <w:r w:rsidR="005F06A9" w:rsidRPr="002236C4">
              <w:rPr>
                <w:highlight w:val="yellow"/>
              </w:rPr>
              <w:t xml:space="preserve">: </w:t>
            </w:r>
            <w:r w:rsidR="00453A98" w:rsidRPr="002236C4">
              <w:rPr>
                <w:highlight w:val="yellow"/>
              </w:rPr>
              <w:t xml:space="preserve">If </w:t>
            </w:r>
            <w:r w:rsidR="00786B9D" w:rsidRPr="002236C4">
              <w:rPr>
                <w:highlight w:val="yellow"/>
              </w:rPr>
              <w:t xml:space="preserve">Liquidated Damages apply, </w:t>
            </w:r>
            <w:r w:rsidRPr="002236C4">
              <w:rPr>
                <w:highlight w:val="yellow"/>
              </w:rPr>
              <w:t>specify</w:t>
            </w:r>
            <w:r w:rsidR="00C60DF3" w:rsidRPr="002236C4">
              <w:rPr>
                <w:highlight w:val="yellow"/>
              </w:rPr>
              <w:t xml:space="preserve"> value</w:t>
            </w:r>
            <w:r w:rsidR="000B21AF" w:rsidRPr="002236C4">
              <w:rPr>
                <w:highlight w:val="yellow"/>
              </w:rPr>
              <w:t xml:space="preserve"> and the rate</w:t>
            </w:r>
            <w:r w:rsidR="0030265D" w:rsidRPr="002236C4">
              <w:rPr>
                <w:highlight w:val="yellow"/>
              </w:rPr>
              <w:t xml:space="preserve"> at which they apply</w:t>
            </w:r>
            <w:r w:rsidR="009E40D2" w:rsidRPr="002236C4">
              <w:rPr>
                <w:highlight w:val="yellow"/>
              </w:rPr>
              <w:t>.</w:t>
            </w:r>
            <w:r w:rsidRPr="002236C4">
              <w:rPr>
                <w:highlight w:val="yellow"/>
              </w:rPr>
              <w:t>]</w:t>
            </w:r>
          </w:p>
          <w:p w:rsidR="006B1717" w:rsidRPr="002236C4" w:rsidRDefault="005F06A9" w:rsidP="005F06A9">
            <w:pPr>
              <w:pStyle w:val="MarginText"/>
              <w:overflowPunct w:val="0"/>
              <w:autoSpaceDE w:val="0"/>
              <w:autoSpaceDN w:val="0"/>
              <w:jc w:val="left"/>
              <w:textAlignment w:val="baseline"/>
            </w:pPr>
            <w:r w:rsidRPr="002236C4">
              <w:t>Liquidated Damages will apply</w:t>
            </w:r>
            <w:r w:rsidR="00EB2D05" w:rsidRPr="002236C4">
              <w:t>. The rate of Liquidated Damages is</w:t>
            </w:r>
            <w:r w:rsidRPr="002236C4">
              <w:t xml:space="preserve"> as follows:</w:t>
            </w:r>
          </w:p>
          <w:p w:rsidR="005F06A9" w:rsidRPr="002236C4" w:rsidRDefault="005F06A9" w:rsidP="0090173F">
            <w:pPr>
              <w:pStyle w:val="MarginText"/>
              <w:numPr>
                <w:ilvl w:val="0"/>
                <w:numId w:val="37"/>
              </w:numPr>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rPr>
              <w:t>insert the rate</w:t>
            </w:r>
            <w:r w:rsidR="00EB2D05" w:rsidRPr="002236C4">
              <w:rPr>
                <w:highlight w:val="yellow"/>
              </w:rPr>
              <w:t xml:space="preserve">.  </w:t>
            </w:r>
            <w:proofErr w:type="spellStart"/>
            <w:r w:rsidR="00EB2D05" w:rsidRPr="002236C4">
              <w:rPr>
                <w:highlight w:val="yellow"/>
              </w:rPr>
              <w:t>Eg</w:t>
            </w:r>
            <w:proofErr w:type="spellEnd"/>
            <w:r w:rsidR="00EB2D05" w:rsidRPr="002236C4">
              <w:rPr>
                <w:highlight w:val="yellow"/>
              </w:rPr>
              <w:t>, $## per day.</w:t>
            </w:r>
            <w:r w:rsidRPr="002236C4">
              <w:rPr>
                <w:highlight w:val="yellow"/>
              </w:rPr>
              <w:t>]</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11.8 - use of Deliverables prior to acceptance</w:t>
            </w:r>
          </w:p>
        </w:tc>
        <w:tc>
          <w:tcPr>
            <w:tcW w:w="6160" w:type="dxa"/>
            <w:shd w:val="clear" w:color="auto" w:fill="auto"/>
          </w:tcPr>
          <w:p w:rsidR="0090173F" w:rsidRPr="002236C4" w:rsidRDefault="0090173F" w:rsidP="0090173F">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u w:val="single"/>
              </w:rPr>
              <w:t>OPTION 1</w:t>
            </w:r>
            <w:r w:rsidRPr="002236C4">
              <w:rPr>
                <w:highlight w:val="yellow"/>
              </w:rPr>
              <w:t xml:space="preserve">:  The default position in the Contract states that the Purchaser is not authorised to use any Deliverables in a production environment prior to acceptance, </w:t>
            </w:r>
            <w:r w:rsidR="00E83DDB">
              <w:rPr>
                <w:highlight w:val="yellow"/>
              </w:rPr>
              <w:t>i</w:t>
            </w:r>
            <w:r w:rsidR="00E83DDB" w:rsidRPr="002236C4">
              <w:rPr>
                <w:highlight w:val="yellow"/>
              </w:rPr>
              <w:t xml:space="preserve">f </w:t>
            </w:r>
            <w:r w:rsidRPr="002236C4">
              <w:rPr>
                <w:highlight w:val="yellow"/>
              </w:rPr>
              <w:t>this is acceptable, use this option.]</w:t>
            </w:r>
          </w:p>
          <w:p w:rsidR="004E6781" w:rsidRPr="002236C4" w:rsidRDefault="004E6781" w:rsidP="004E6781">
            <w:pPr>
              <w:pStyle w:val="MarginText"/>
              <w:overflowPunct w:val="0"/>
              <w:autoSpaceDE w:val="0"/>
              <w:autoSpaceDN w:val="0"/>
              <w:jc w:val="left"/>
              <w:textAlignment w:val="baseline"/>
            </w:pPr>
            <w:r w:rsidRPr="002236C4">
              <w:t>Intentionally left blank.</w:t>
            </w:r>
          </w:p>
          <w:p w:rsidR="00E23A1D" w:rsidRPr="002236C4" w:rsidRDefault="000F0611" w:rsidP="004E678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5F06A9" w:rsidRPr="002236C4">
              <w:rPr>
                <w:highlight w:val="yellow"/>
                <w:u w:val="single"/>
              </w:rPr>
              <w:t xml:space="preserve">OPTION </w:t>
            </w:r>
            <w:r w:rsidR="0090173F" w:rsidRPr="002236C4">
              <w:rPr>
                <w:highlight w:val="yellow"/>
                <w:u w:val="single"/>
              </w:rPr>
              <w:t>2</w:t>
            </w:r>
            <w:r w:rsidR="005F06A9" w:rsidRPr="002236C4">
              <w:rPr>
                <w:highlight w:val="yellow"/>
              </w:rPr>
              <w:t>:</w:t>
            </w:r>
            <w:r w:rsidRPr="002236C4">
              <w:rPr>
                <w:highlight w:val="yellow"/>
              </w:rPr>
              <w:t xml:space="preserve"> </w:t>
            </w:r>
            <w:r w:rsidR="005F06A9" w:rsidRPr="002236C4">
              <w:rPr>
                <w:highlight w:val="yellow"/>
              </w:rPr>
              <w:t xml:space="preserve">If the </w:t>
            </w:r>
            <w:r w:rsidRPr="002236C4">
              <w:rPr>
                <w:highlight w:val="yellow"/>
              </w:rPr>
              <w:t xml:space="preserve">Purchaser </w:t>
            </w:r>
            <w:r w:rsidR="009E40D2" w:rsidRPr="002236C4">
              <w:rPr>
                <w:highlight w:val="yellow"/>
              </w:rPr>
              <w:t xml:space="preserve">is authorised to </w:t>
            </w:r>
            <w:r w:rsidRPr="002236C4">
              <w:rPr>
                <w:highlight w:val="yellow"/>
              </w:rPr>
              <w:t xml:space="preserve">use some or </w:t>
            </w:r>
            <w:proofErr w:type="gramStart"/>
            <w:r w:rsidRPr="002236C4">
              <w:rPr>
                <w:highlight w:val="yellow"/>
              </w:rPr>
              <w:t>all of</w:t>
            </w:r>
            <w:proofErr w:type="gramEnd"/>
            <w:r w:rsidRPr="002236C4">
              <w:rPr>
                <w:highlight w:val="yellow"/>
              </w:rPr>
              <w:t xml:space="preserve"> the Deliverables in a production environment prior to acceptance of a Deliverable</w:t>
            </w:r>
            <w:r w:rsidR="009E40D2" w:rsidRPr="00066809">
              <w:rPr>
                <w:highlight w:val="yellow"/>
              </w:rPr>
              <w:t>, u</w:t>
            </w:r>
            <w:r w:rsidR="009E40D2" w:rsidRPr="002236C4">
              <w:rPr>
                <w:highlight w:val="yellow"/>
              </w:rPr>
              <w:t>se this option</w:t>
            </w:r>
            <w:r w:rsidRPr="002236C4">
              <w:rPr>
                <w:highlight w:val="yellow"/>
              </w:rPr>
              <w:t>.</w:t>
            </w:r>
            <w:r w:rsidR="00E23A1D" w:rsidRPr="002236C4">
              <w:rPr>
                <w:highlight w:val="yellow"/>
              </w:rPr>
              <w:t>]</w:t>
            </w:r>
          </w:p>
          <w:p w:rsidR="008026C6" w:rsidRPr="002236C4" w:rsidRDefault="00E23A1D" w:rsidP="009E40D2">
            <w:pPr>
              <w:pStyle w:val="MarginText"/>
              <w:overflowPunct w:val="0"/>
              <w:autoSpaceDE w:val="0"/>
              <w:autoSpaceDN w:val="0"/>
              <w:jc w:val="left"/>
              <w:textAlignment w:val="baseline"/>
            </w:pPr>
            <w:r w:rsidRPr="002236C4">
              <w:t>The Purchaser may use any Deliverable in production prior to its acceptance in accordance with clause 11.</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13 - Warranty Period</w:t>
            </w:r>
          </w:p>
        </w:tc>
        <w:tc>
          <w:tcPr>
            <w:tcW w:w="6160" w:type="dxa"/>
            <w:shd w:val="clear" w:color="auto" w:fill="auto"/>
          </w:tcPr>
          <w:p w:rsidR="00E83DDB" w:rsidRDefault="00E83DDB" w:rsidP="00D63C68">
            <w:pPr>
              <w:pStyle w:val="MarginText"/>
              <w:overflowPunct w:val="0"/>
              <w:autoSpaceDE w:val="0"/>
              <w:autoSpaceDN w:val="0"/>
              <w:jc w:val="left"/>
              <w:textAlignment w:val="baseline"/>
            </w:pPr>
            <w:r w:rsidRPr="002236C4">
              <w:rPr>
                <w:highlight w:val="yellow"/>
              </w:rPr>
              <w:t xml:space="preserve">[Drafting note: </w:t>
            </w:r>
            <w:r w:rsidRPr="002236C4">
              <w:rPr>
                <w:highlight w:val="yellow"/>
                <w:u w:val="single"/>
              </w:rPr>
              <w:t>OPTION</w:t>
            </w:r>
            <w:r w:rsidRPr="002236C4">
              <w:rPr>
                <w:highlight w:val="yellow"/>
              </w:rPr>
              <w:t>: The default Warranty Period for the Deliverables is 90 business days following acceptance of a Deliverable. This can be changed by amending (a)</w:t>
            </w:r>
            <w:r>
              <w:rPr>
                <w:highlight w:val="yellow"/>
              </w:rPr>
              <w:t>, below</w:t>
            </w:r>
            <w:r w:rsidRPr="002236C4">
              <w:rPr>
                <w:highlight w:val="yellow"/>
              </w:rPr>
              <w:t>.]</w:t>
            </w:r>
          </w:p>
          <w:p w:rsidR="00D63C68" w:rsidRPr="002236C4" w:rsidRDefault="00D63C68" w:rsidP="00D63C68">
            <w:pPr>
              <w:pStyle w:val="MarginText"/>
              <w:overflowPunct w:val="0"/>
              <w:autoSpaceDE w:val="0"/>
              <w:autoSpaceDN w:val="0"/>
              <w:jc w:val="left"/>
              <w:textAlignment w:val="baseline"/>
            </w:pPr>
            <w:r w:rsidRPr="002236C4">
              <w:t>The Warranty Period for a Deliverable commences on the date that the Deliverable is accepted by the Purchaser and ends on the later of:</w:t>
            </w:r>
          </w:p>
          <w:p w:rsidR="00D63C68" w:rsidRPr="002236C4" w:rsidRDefault="00D63C68" w:rsidP="00E83DDB">
            <w:pPr>
              <w:pStyle w:val="MarginText"/>
              <w:numPr>
                <w:ilvl w:val="0"/>
                <w:numId w:val="42"/>
              </w:numPr>
              <w:overflowPunct w:val="0"/>
              <w:autoSpaceDE w:val="0"/>
              <w:autoSpaceDN w:val="0"/>
              <w:ind w:hanging="539"/>
              <w:jc w:val="left"/>
              <w:textAlignment w:val="baseline"/>
            </w:pPr>
            <w:r w:rsidRPr="002236C4">
              <w:rPr>
                <w:highlight w:val="yellow"/>
              </w:rPr>
              <w:t>90</w:t>
            </w:r>
            <w:r w:rsidRPr="002236C4">
              <w:t xml:space="preserve"> business days after that date (</w:t>
            </w:r>
            <w:r w:rsidRPr="002236C4">
              <w:rPr>
                <w:b/>
              </w:rPr>
              <w:t>Initial Warranty Period</w:t>
            </w:r>
            <w:r w:rsidRPr="002236C4">
              <w:t>); or</w:t>
            </w:r>
          </w:p>
          <w:p w:rsidR="008026C6" w:rsidRPr="002236C4" w:rsidRDefault="00D63C68" w:rsidP="000A099B">
            <w:pPr>
              <w:pStyle w:val="MarginText"/>
              <w:numPr>
                <w:ilvl w:val="0"/>
                <w:numId w:val="42"/>
              </w:numPr>
              <w:overflowPunct w:val="0"/>
              <w:autoSpaceDE w:val="0"/>
              <w:autoSpaceDN w:val="0"/>
              <w:ind w:hanging="539"/>
              <w:jc w:val="left"/>
              <w:textAlignment w:val="baseline"/>
            </w:pPr>
            <w:r w:rsidRPr="002236C4">
              <w:t>the date on which all Defects in the Deliverable that were notified by the Purchaser to the Supplier during the Initial Warranty Period (and any other Defects arising from those Defects) are remedied by the Supplier in accordance with the Contract.</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13.4 - Third Party Warranties</w:t>
            </w:r>
          </w:p>
        </w:tc>
        <w:tc>
          <w:tcPr>
            <w:tcW w:w="6160"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E23A1D" w:rsidRPr="002236C4">
              <w:rPr>
                <w:highlight w:val="yellow"/>
                <w:u w:val="single"/>
              </w:rPr>
              <w:t>OPTION 1</w:t>
            </w:r>
            <w:r w:rsidR="00E23A1D" w:rsidRPr="002236C4">
              <w:rPr>
                <w:highlight w:val="yellow"/>
              </w:rPr>
              <w:t xml:space="preserve">: </w:t>
            </w:r>
            <w:r w:rsidR="001E352D" w:rsidRPr="002236C4">
              <w:rPr>
                <w:highlight w:val="yellow"/>
              </w:rPr>
              <w:t xml:space="preserve">If the Supplier is required to source all standard manufacturer and other relevant </w:t>
            </w:r>
            <w:proofErr w:type="gramStart"/>
            <w:r w:rsidR="001E352D" w:rsidRPr="002236C4">
              <w:rPr>
                <w:highlight w:val="yellow"/>
              </w:rPr>
              <w:t>third party</w:t>
            </w:r>
            <w:proofErr w:type="gramEnd"/>
            <w:r w:rsidR="001E352D" w:rsidRPr="002236C4">
              <w:rPr>
                <w:highlight w:val="yellow"/>
              </w:rPr>
              <w:t xml:space="preserve"> warranties, </w:t>
            </w:r>
            <w:r w:rsidR="009E40D2" w:rsidRPr="002236C4">
              <w:rPr>
                <w:highlight w:val="yellow"/>
              </w:rPr>
              <w:t>use this option.</w:t>
            </w:r>
            <w:r w:rsidRPr="002236C4">
              <w:rPr>
                <w:highlight w:val="yellow"/>
              </w:rPr>
              <w:t>]</w:t>
            </w:r>
          </w:p>
          <w:p w:rsidR="004E6781" w:rsidRPr="002236C4" w:rsidRDefault="004E6781" w:rsidP="004E6781">
            <w:pPr>
              <w:pStyle w:val="MarginText"/>
              <w:overflowPunct w:val="0"/>
              <w:autoSpaceDE w:val="0"/>
              <w:autoSpaceDN w:val="0"/>
              <w:jc w:val="left"/>
              <w:textAlignment w:val="baseline"/>
            </w:pPr>
            <w:r w:rsidRPr="002236C4">
              <w:t>Intentionally left blank.</w:t>
            </w:r>
          </w:p>
          <w:p w:rsidR="001E352D" w:rsidRPr="002236C4" w:rsidRDefault="001E352D" w:rsidP="001E352D">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E23A1D" w:rsidRPr="002236C4">
              <w:rPr>
                <w:highlight w:val="yellow"/>
                <w:u w:val="single"/>
              </w:rPr>
              <w:t>OPTION 2</w:t>
            </w:r>
            <w:r w:rsidR="00E23A1D" w:rsidRPr="002236C4">
              <w:rPr>
                <w:highlight w:val="yellow"/>
              </w:rPr>
              <w:t xml:space="preserve">: </w:t>
            </w:r>
            <w:r w:rsidRPr="002236C4">
              <w:rPr>
                <w:highlight w:val="yellow"/>
              </w:rPr>
              <w:t xml:space="preserve">If the Supplier is </w:t>
            </w:r>
            <w:r w:rsidRPr="002236C4">
              <w:rPr>
                <w:highlight w:val="yellow"/>
                <w:u w:val="single"/>
              </w:rPr>
              <w:t>not</w:t>
            </w:r>
            <w:r w:rsidRPr="002236C4">
              <w:rPr>
                <w:highlight w:val="yellow"/>
              </w:rPr>
              <w:t xml:space="preserve"> required to source all standard manufacturer and other relevant </w:t>
            </w:r>
            <w:proofErr w:type="gramStart"/>
            <w:r w:rsidRPr="002236C4">
              <w:rPr>
                <w:highlight w:val="yellow"/>
              </w:rPr>
              <w:t>third party</w:t>
            </w:r>
            <w:proofErr w:type="gramEnd"/>
            <w:r w:rsidRPr="002236C4">
              <w:rPr>
                <w:highlight w:val="yellow"/>
              </w:rPr>
              <w:t xml:space="preserve"> warranties, </w:t>
            </w:r>
            <w:r w:rsidR="009E40D2" w:rsidRPr="002236C4">
              <w:rPr>
                <w:highlight w:val="yellow"/>
              </w:rPr>
              <w:t xml:space="preserve">use </w:t>
            </w:r>
            <w:r w:rsidR="008F37C2">
              <w:rPr>
                <w:highlight w:val="yellow"/>
              </w:rPr>
              <w:t>the</w:t>
            </w:r>
            <w:r w:rsidR="008F37C2" w:rsidRPr="002236C4">
              <w:rPr>
                <w:highlight w:val="yellow"/>
              </w:rPr>
              <w:t xml:space="preserve"> </w:t>
            </w:r>
            <w:r w:rsidR="009E40D2" w:rsidRPr="002236C4">
              <w:rPr>
                <w:highlight w:val="yellow"/>
              </w:rPr>
              <w:t xml:space="preserve">option </w:t>
            </w:r>
            <w:r w:rsidR="008F37C2">
              <w:rPr>
                <w:highlight w:val="yellow"/>
              </w:rPr>
              <w:t xml:space="preserve">provided below </w:t>
            </w:r>
            <w:r w:rsidR="009E40D2" w:rsidRPr="002236C4">
              <w:rPr>
                <w:highlight w:val="yellow"/>
              </w:rPr>
              <w:t>and amend accordingly.</w:t>
            </w:r>
            <w:r w:rsidRPr="002236C4">
              <w:rPr>
                <w:highlight w:val="yellow"/>
              </w:rPr>
              <w:t>]</w:t>
            </w:r>
          </w:p>
          <w:p w:rsidR="009E40D2" w:rsidRPr="002236C4" w:rsidRDefault="001E352D" w:rsidP="009E40D2">
            <w:pPr>
              <w:pStyle w:val="MarginText"/>
              <w:overflowPunct w:val="0"/>
              <w:autoSpaceDE w:val="0"/>
              <w:autoSpaceDN w:val="0"/>
              <w:jc w:val="left"/>
              <w:textAlignment w:val="baseline"/>
            </w:pPr>
            <w:r w:rsidRPr="002236C4">
              <w:t xml:space="preserve">The Supplier </w:t>
            </w:r>
            <w:r w:rsidR="00D63C68" w:rsidRPr="002236C4">
              <w:t>must ensure that the Purchaser receives all</w:t>
            </w:r>
            <w:r w:rsidRPr="002236C4">
              <w:t xml:space="preserve"> standard manufacturer and other relevant </w:t>
            </w:r>
            <w:proofErr w:type="gramStart"/>
            <w:r w:rsidRPr="002236C4">
              <w:t>third party</w:t>
            </w:r>
            <w:proofErr w:type="gramEnd"/>
            <w:r w:rsidRPr="002236C4">
              <w:t xml:space="preserve"> warranties for the Deliverables </w:t>
            </w:r>
            <w:r w:rsidR="009E40D2" w:rsidRPr="002236C4">
              <w:t>except</w:t>
            </w:r>
            <w:r w:rsidRPr="002236C4">
              <w:t xml:space="preserve"> for the following</w:t>
            </w:r>
            <w:r w:rsidR="009E40D2" w:rsidRPr="002236C4">
              <w:t xml:space="preserve"> Third Party Software:</w:t>
            </w:r>
          </w:p>
          <w:p w:rsidR="001E352D" w:rsidRPr="002236C4" w:rsidRDefault="001E352D" w:rsidP="009E40D2">
            <w:pPr>
              <w:pStyle w:val="MarginText"/>
              <w:numPr>
                <w:ilvl w:val="0"/>
                <w:numId w:val="35"/>
              </w:numPr>
              <w:overflowPunct w:val="0"/>
              <w:autoSpaceDE w:val="0"/>
              <w:autoSpaceDN w:val="0"/>
              <w:jc w:val="left"/>
              <w:textAlignment w:val="baseline"/>
            </w:pPr>
            <w:r w:rsidRPr="002236C4">
              <w:t>[</w:t>
            </w:r>
            <w:r w:rsidR="00594816" w:rsidRPr="002236C4">
              <w:rPr>
                <w:highlight w:val="yellow"/>
              </w:rPr>
              <w:t xml:space="preserve">Drafting note: </w:t>
            </w:r>
            <w:r w:rsidRPr="002236C4">
              <w:rPr>
                <w:highlight w:val="yellow"/>
              </w:rPr>
              <w:t>insert warranties which are not required]</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14.2.2 - Service Level Reports</w:t>
            </w:r>
          </w:p>
        </w:tc>
        <w:tc>
          <w:tcPr>
            <w:tcW w:w="6160" w:type="dxa"/>
            <w:shd w:val="clear" w:color="auto" w:fill="auto"/>
          </w:tcPr>
          <w:p w:rsidR="00983632" w:rsidRPr="002236C4" w:rsidRDefault="00983632" w:rsidP="00983632">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E23A1D" w:rsidRPr="002236C4">
              <w:rPr>
                <w:highlight w:val="yellow"/>
                <w:u w:val="single"/>
              </w:rPr>
              <w:t>OPTION 1</w:t>
            </w:r>
            <w:r w:rsidR="00E23A1D" w:rsidRPr="002236C4">
              <w:rPr>
                <w:highlight w:val="yellow"/>
              </w:rPr>
              <w:t xml:space="preserve">: </w:t>
            </w:r>
            <w:r w:rsidRPr="002236C4">
              <w:rPr>
                <w:highlight w:val="yellow"/>
              </w:rPr>
              <w:t xml:space="preserve">The default position is for Service Level </w:t>
            </w:r>
            <w:r w:rsidRPr="008F37C2">
              <w:rPr>
                <w:highlight w:val="yellow"/>
              </w:rPr>
              <w:t xml:space="preserve">Reports to be provided </w:t>
            </w:r>
            <w:proofErr w:type="gramStart"/>
            <w:r w:rsidRPr="008F37C2">
              <w:rPr>
                <w:highlight w:val="yellow"/>
              </w:rPr>
              <w:t>on a monthly basis</w:t>
            </w:r>
            <w:proofErr w:type="gramEnd"/>
            <w:r w:rsidRPr="008F37C2">
              <w:rPr>
                <w:highlight w:val="yellow"/>
              </w:rPr>
              <w:t xml:space="preserve">. Therefore, if the Supplier is required to provide Service Level reports </w:t>
            </w:r>
            <w:proofErr w:type="gramStart"/>
            <w:r w:rsidRPr="008F37C2">
              <w:rPr>
                <w:highlight w:val="yellow"/>
              </w:rPr>
              <w:t>on a monthly basis</w:t>
            </w:r>
            <w:proofErr w:type="gramEnd"/>
            <w:r w:rsidRPr="008F37C2">
              <w:rPr>
                <w:highlight w:val="yellow"/>
              </w:rPr>
              <w:t xml:space="preserve">, </w:t>
            </w:r>
            <w:r w:rsidR="009E40D2" w:rsidRPr="008F37C2">
              <w:rPr>
                <w:highlight w:val="yellow"/>
              </w:rPr>
              <w:t xml:space="preserve">use </w:t>
            </w:r>
            <w:r w:rsidR="009E40D2" w:rsidRPr="002236C4">
              <w:rPr>
                <w:highlight w:val="yellow"/>
              </w:rPr>
              <w:t>this option.</w:t>
            </w:r>
            <w:r w:rsidRPr="002236C4">
              <w:rPr>
                <w:highlight w:val="yellow"/>
              </w:rPr>
              <w:t>]</w:t>
            </w:r>
          </w:p>
          <w:p w:rsidR="00983632" w:rsidRPr="002236C4" w:rsidRDefault="00983632">
            <w:pPr>
              <w:pStyle w:val="MarginText"/>
              <w:overflowPunct w:val="0"/>
              <w:autoSpaceDE w:val="0"/>
              <w:autoSpaceDN w:val="0"/>
              <w:jc w:val="left"/>
              <w:textAlignment w:val="baseline"/>
            </w:pPr>
            <w:r w:rsidRPr="002236C4">
              <w:t>Intentionally left blank</w:t>
            </w:r>
            <w:r w:rsidR="006E74C1" w:rsidRPr="002236C4">
              <w:t>.</w:t>
            </w:r>
          </w:p>
          <w:p w:rsidR="000F0611" w:rsidRPr="002236C4" w:rsidRDefault="000F061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E23A1D" w:rsidRPr="002236C4">
              <w:rPr>
                <w:highlight w:val="yellow"/>
                <w:u w:val="single"/>
              </w:rPr>
              <w:t>OPTION 2</w:t>
            </w:r>
            <w:r w:rsidR="00E23A1D" w:rsidRPr="002236C4">
              <w:rPr>
                <w:highlight w:val="yellow"/>
              </w:rPr>
              <w:t xml:space="preserve">: </w:t>
            </w:r>
            <w:r w:rsidR="00983632" w:rsidRPr="002236C4">
              <w:rPr>
                <w:highlight w:val="yellow"/>
              </w:rPr>
              <w:t>If</w:t>
            </w:r>
            <w:r w:rsidRPr="002236C4">
              <w:rPr>
                <w:highlight w:val="yellow"/>
              </w:rPr>
              <w:t xml:space="preserve"> the Supplier </w:t>
            </w:r>
            <w:r w:rsidR="00983632" w:rsidRPr="002236C4">
              <w:rPr>
                <w:highlight w:val="yellow"/>
              </w:rPr>
              <w:t xml:space="preserve">is required to </w:t>
            </w:r>
            <w:r w:rsidRPr="002236C4">
              <w:rPr>
                <w:highlight w:val="yellow"/>
              </w:rPr>
              <w:t xml:space="preserve">provide </w:t>
            </w:r>
            <w:r w:rsidR="006A3271" w:rsidRPr="002236C4">
              <w:rPr>
                <w:highlight w:val="yellow"/>
              </w:rPr>
              <w:t xml:space="preserve">Service Level </w:t>
            </w:r>
            <w:r w:rsidRPr="002236C4">
              <w:rPr>
                <w:highlight w:val="yellow"/>
              </w:rPr>
              <w:t>reports</w:t>
            </w:r>
            <w:r w:rsidR="00983632" w:rsidRPr="002236C4">
              <w:rPr>
                <w:highlight w:val="yellow"/>
              </w:rPr>
              <w:t xml:space="preserve"> </w:t>
            </w:r>
            <w:r w:rsidR="00E23A1D" w:rsidRPr="002236C4">
              <w:rPr>
                <w:highlight w:val="yellow"/>
              </w:rPr>
              <w:t>on an</w:t>
            </w:r>
            <w:r w:rsidR="00983632" w:rsidRPr="002236C4">
              <w:rPr>
                <w:highlight w:val="yellow"/>
              </w:rPr>
              <w:t xml:space="preserve">other periodic cycle, </w:t>
            </w:r>
            <w:r w:rsidR="009E40D2" w:rsidRPr="002236C4">
              <w:rPr>
                <w:highlight w:val="yellow"/>
              </w:rPr>
              <w:t>use this option and amend accordingly.</w:t>
            </w:r>
            <w:r w:rsidRPr="002236C4">
              <w:rPr>
                <w:highlight w:val="yellow"/>
              </w:rPr>
              <w:t>]</w:t>
            </w:r>
          </w:p>
          <w:p w:rsidR="00081325" w:rsidRPr="002236C4" w:rsidRDefault="0049619E" w:rsidP="00983632">
            <w:pPr>
              <w:pStyle w:val="MarginText"/>
              <w:overflowPunct w:val="0"/>
              <w:autoSpaceDE w:val="0"/>
              <w:autoSpaceDN w:val="0"/>
              <w:jc w:val="left"/>
              <w:textAlignment w:val="baseline"/>
            </w:pPr>
            <w:r w:rsidRPr="002236C4">
              <w:t>S</w:t>
            </w:r>
            <w:r w:rsidR="00EC25AC" w:rsidRPr="002236C4">
              <w:t xml:space="preserve">ervice </w:t>
            </w:r>
            <w:r w:rsidR="006A3271" w:rsidRPr="002236C4">
              <w:t xml:space="preserve">Level </w:t>
            </w:r>
            <w:r w:rsidR="00EC25AC" w:rsidRPr="002236C4">
              <w:t>reports are to</w:t>
            </w:r>
            <w:r w:rsidR="00081325" w:rsidRPr="002236C4">
              <w:t xml:space="preserve"> be provided </w:t>
            </w:r>
            <w:r w:rsidR="00E23A1D" w:rsidRPr="002236C4">
              <w:t xml:space="preserve">to the Purchaser </w:t>
            </w:r>
            <w:r w:rsidR="00786B9D" w:rsidRPr="002236C4">
              <w:rPr>
                <w:highlight w:val="yellow"/>
              </w:rPr>
              <w:t>(</w:t>
            </w:r>
            <w:r w:rsidR="00594816" w:rsidRPr="002236C4">
              <w:rPr>
                <w:highlight w:val="yellow"/>
              </w:rPr>
              <w:t xml:space="preserve">Drafting note: </w:t>
            </w:r>
            <w:r w:rsidR="00983632" w:rsidRPr="002236C4">
              <w:rPr>
                <w:highlight w:val="yellow"/>
              </w:rPr>
              <w:t>insert period</w:t>
            </w:r>
            <w:r w:rsidR="00786B9D" w:rsidRPr="002236C4">
              <w:rPr>
                <w:highlight w:val="yellow"/>
              </w:rPr>
              <w:t>)</w:t>
            </w:r>
            <w:r w:rsidR="003241D6" w:rsidRPr="00944576">
              <w:t>.</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15.2 - Replacement of Key Personnel</w:t>
            </w:r>
          </w:p>
        </w:tc>
        <w:tc>
          <w:tcPr>
            <w:tcW w:w="6160" w:type="dxa"/>
            <w:shd w:val="clear" w:color="auto" w:fill="auto"/>
          </w:tcPr>
          <w:p w:rsidR="000F0611" w:rsidRDefault="000F061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944576">
              <w:rPr>
                <w:highlight w:val="yellow"/>
              </w:rPr>
              <w:t xml:space="preserve">OPTION 1: </w:t>
            </w:r>
            <w:r w:rsidR="00154C22">
              <w:rPr>
                <w:highlight w:val="yellow"/>
              </w:rPr>
              <w:t>I</w:t>
            </w:r>
            <w:r w:rsidR="008D29B1" w:rsidRPr="002236C4">
              <w:rPr>
                <w:highlight w:val="yellow"/>
              </w:rPr>
              <w:t xml:space="preserve">f </w:t>
            </w:r>
            <w:r w:rsidR="00D74CC0" w:rsidRPr="002236C4">
              <w:rPr>
                <w:highlight w:val="yellow"/>
              </w:rPr>
              <w:t>the Purchaser</w:t>
            </w:r>
            <w:r w:rsidR="008D29B1" w:rsidRPr="002236C4">
              <w:rPr>
                <w:highlight w:val="yellow"/>
              </w:rPr>
              <w:t xml:space="preserve"> do</w:t>
            </w:r>
            <w:r w:rsidR="00D74CC0" w:rsidRPr="002236C4">
              <w:rPr>
                <w:highlight w:val="yellow"/>
              </w:rPr>
              <w:t>es</w:t>
            </w:r>
            <w:r w:rsidR="008D29B1" w:rsidRPr="002236C4">
              <w:rPr>
                <w:highlight w:val="yellow"/>
              </w:rPr>
              <w:t xml:space="preserve"> not require Key Personnel to be listed, </w:t>
            </w:r>
            <w:r w:rsidR="00154C22">
              <w:rPr>
                <w:highlight w:val="yellow"/>
              </w:rPr>
              <w:t>use this option</w:t>
            </w:r>
            <w:r w:rsidR="00E23A1D" w:rsidRPr="002236C4">
              <w:rPr>
                <w:highlight w:val="yellow"/>
              </w:rPr>
              <w:t>.</w:t>
            </w:r>
            <w:r w:rsidRPr="002236C4">
              <w:rPr>
                <w:highlight w:val="yellow"/>
              </w:rPr>
              <w:t>]</w:t>
            </w:r>
          </w:p>
          <w:p w:rsidR="00154C22" w:rsidRDefault="00154C22">
            <w:pPr>
              <w:pStyle w:val="MarginText"/>
              <w:overflowPunct w:val="0"/>
              <w:autoSpaceDE w:val="0"/>
              <w:autoSpaceDN w:val="0"/>
              <w:jc w:val="left"/>
              <w:textAlignment w:val="baseline"/>
            </w:pPr>
            <w:r>
              <w:t>Intentionally left blank.</w:t>
            </w:r>
          </w:p>
          <w:p w:rsidR="00154C22" w:rsidRPr="002236C4" w:rsidRDefault="00154C22">
            <w:pPr>
              <w:pStyle w:val="MarginText"/>
              <w:overflowPunct w:val="0"/>
              <w:autoSpaceDE w:val="0"/>
              <w:autoSpaceDN w:val="0"/>
              <w:jc w:val="left"/>
              <w:textAlignment w:val="baseline"/>
            </w:pPr>
            <w:r w:rsidRPr="00154C22">
              <w:rPr>
                <w:highlight w:val="yellow"/>
              </w:rPr>
              <w:t>[Drafting note: OPTION 2</w:t>
            </w:r>
            <w:r w:rsidR="00FA4C0E">
              <w:rPr>
                <w:highlight w:val="yellow"/>
              </w:rPr>
              <w:t>a</w:t>
            </w:r>
            <w:r w:rsidRPr="00154C22">
              <w:rPr>
                <w:highlight w:val="yellow"/>
              </w:rPr>
              <w:t xml:space="preserve">: </w:t>
            </w:r>
            <w:r w:rsidR="00177E0E" w:rsidRPr="00BA4A16">
              <w:rPr>
                <w:highlight w:val="yellow"/>
              </w:rPr>
              <w:t xml:space="preserve">If </w:t>
            </w:r>
            <w:r w:rsidR="003B3EE6" w:rsidRPr="00BA4A16">
              <w:rPr>
                <w:highlight w:val="yellow"/>
              </w:rPr>
              <w:t>the Purchaser</w:t>
            </w:r>
            <w:r w:rsidR="00177E0E" w:rsidRPr="00BA4A16">
              <w:rPr>
                <w:highlight w:val="yellow"/>
              </w:rPr>
              <w:t xml:space="preserve"> require</w:t>
            </w:r>
            <w:r w:rsidR="003B3EE6" w:rsidRPr="00BA4A16">
              <w:rPr>
                <w:highlight w:val="yellow"/>
              </w:rPr>
              <w:t>s</w:t>
            </w:r>
            <w:r w:rsidR="00177E0E" w:rsidRPr="00BA4A16">
              <w:rPr>
                <w:highlight w:val="yellow"/>
              </w:rPr>
              <w:t xml:space="preserve"> t</w:t>
            </w:r>
            <w:r w:rsidRPr="00BA4A16">
              <w:rPr>
                <w:highlight w:val="yellow"/>
              </w:rPr>
              <w:t xml:space="preserve">he </w:t>
            </w:r>
            <w:r w:rsidR="003B3EE6" w:rsidRPr="00BA4A16">
              <w:rPr>
                <w:highlight w:val="yellow"/>
              </w:rPr>
              <w:t>Supplier’s Key</w:t>
            </w:r>
            <w:r w:rsidRPr="00BA4A16">
              <w:rPr>
                <w:highlight w:val="yellow"/>
              </w:rPr>
              <w:t xml:space="preserve"> Personnel</w:t>
            </w:r>
            <w:r w:rsidR="00177E0E" w:rsidRPr="00BA4A16">
              <w:rPr>
                <w:highlight w:val="yellow"/>
              </w:rPr>
              <w:t xml:space="preserve"> </w:t>
            </w:r>
            <w:r w:rsidR="00D0599E" w:rsidRPr="00BA4A16">
              <w:rPr>
                <w:highlight w:val="yellow"/>
              </w:rPr>
              <w:t xml:space="preserve">to be listed </w:t>
            </w:r>
            <w:r w:rsidR="00177E0E" w:rsidRPr="00BA4A16">
              <w:rPr>
                <w:highlight w:val="yellow"/>
              </w:rPr>
              <w:t>use this option</w:t>
            </w:r>
            <w:r w:rsidR="003B3EE6" w:rsidRPr="00BA4A16">
              <w:rPr>
                <w:highlight w:val="yellow"/>
              </w:rPr>
              <w:t>.</w:t>
            </w:r>
            <w:r w:rsidRPr="00BA4A16">
              <w:rPr>
                <w:highlight w:val="yellow"/>
              </w:rPr>
              <w:t>]</w:t>
            </w:r>
            <w:r>
              <w:t xml:space="preserve"> </w:t>
            </w:r>
          </w:p>
          <w:p w:rsidR="00260E44" w:rsidRPr="002236C4" w:rsidRDefault="00B05757" w:rsidP="00D24ECC">
            <w:pPr>
              <w:pStyle w:val="MarginText"/>
              <w:overflowPunct w:val="0"/>
              <w:autoSpaceDE w:val="0"/>
              <w:autoSpaceDN w:val="0"/>
              <w:jc w:val="left"/>
              <w:textAlignment w:val="baseline"/>
            </w:pPr>
            <w:r w:rsidRPr="002236C4">
              <w:t>The</w:t>
            </w:r>
            <w:r w:rsidR="00260E44" w:rsidRPr="002236C4">
              <w:t xml:space="preserve"> Supplier’s</w:t>
            </w:r>
            <w:r w:rsidRPr="002236C4">
              <w:t xml:space="preserve"> Key Personnel are:</w:t>
            </w:r>
          </w:p>
          <w:p w:rsidR="00B05757" w:rsidRPr="002236C4" w:rsidRDefault="00260E44" w:rsidP="00260E44">
            <w:pPr>
              <w:pStyle w:val="MarginText"/>
              <w:numPr>
                <w:ilvl w:val="0"/>
                <w:numId w:val="34"/>
              </w:numPr>
              <w:overflowPunct w:val="0"/>
              <w:autoSpaceDE w:val="0"/>
              <w:autoSpaceDN w:val="0"/>
              <w:jc w:val="left"/>
              <w:textAlignment w:val="baseline"/>
            </w:pPr>
            <w:r w:rsidRPr="002236C4">
              <w:t>[</w:t>
            </w:r>
            <w:r w:rsidR="00594816" w:rsidRPr="002236C4">
              <w:rPr>
                <w:highlight w:val="yellow"/>
              </w:rPr>
              <w:t xml:space="preserve">Drafting note: </w:t>
            </w:r>
            <w:r w:rsidR="00B05757" w:rsidRPr="00066809">
              <w:rPr>
                <w:bCs/>
                <w:highlight w:val="yellow"/>
              </w:rPr>
              <w:t xml:space="preserve">Insert </w:t>
            </w:r>
            <w:r w:rsidRPr="00066809">
              <w:rPr>
                <w:bCs/>
                <w:highlight w:val="yellow"/>
              </w:rPr>
              <w:t>name and position</w:t>
            </w:r>
            <w:r w:rsidRPr="002236C4">
              <w:t>]</w:t>
            </w:r>
          </w:p>
          <w:p w:rsidR="00E23A1D" w:rsidRPr="002236C4" w:rsidRDefault="00E23A1D" w:rsidP="00BA4A16">
            <w:pPr>
              <w:pStyle w:val="MarginText"/>
              <w:overflowPunct w:val="0"/>
              <w:autoSpaceDE w:val="0"/>
              <w:autoSpaceDN w:val="0"/>
              <w:jc w:val="left"/>
              <w:textAlignment w:val="baseline"/>
            </w:pPr>
          </w:p>
          <w:p w:rsidR="00E23A1D" w:rsidRPr="002236C4" w:rsidRDefault="00E23A1D" w:rsidP="00E23A1D">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u w:val="single"/>
              </w:rPr>
              <w:t>OPTION 2</w:t>
            </w:r>
            <w:r w:rsidR="00154C22">
              <w:rPr>
                <w:highlight w:val="yellow"/>
                <w:u w:val="single"/>
              </w:rPr>
              <w:t>b</w:t>
            </w:r>
            <w:r w:rsidRPr="002236C4">
              <w:rPr>
                <w:highlight w:val="yellow"/>
              </w:rPr>
              <w:t xml:space="preserve">: </w:t>
            </w:r>
            <w:r w:rsidR="009D509B" w:rsidRPr="002236C4">
              <w:rPr>
                <w:highlight w:val="yellow"/>
              </w:rPr>
              <w:t>I</w:t>
            </w:r>
            <w:r w:rsidRPr="002236C4">
              <w:rPr>
                <w:highlight w:val="yellow"/>
              </w:rPr>
              <w:t xml:space="preserve">f the Supplier </w:t>
            </w:r>
            <w:r w:rsidR="00D91E62" w:rsidRPr="002236C4">
              <w:rPr>
                <w:highlight w:val="yellow"/>
              </w:rPr>
              <w:t xml:space="preserve">is not required to obtain the Purchaser’s consent before replacing or </w:t>
            </w:r>
            <w:r w:rsidRPr="002236C4">
              <w:rPr>
                <w:highlight w:val="yellow"/>
              </w:rPr>
              <w:t>removing any Key Personnel</w:t>
            </w:r>
            <w:r w:rsidR="009D509B" w:rsidRPr="002236C4">
              <w:rPr>
                <w:highlight w:val="yellow"/>
              </w:rPr>
              <w:t>, use this option</w:t>
            </w:r>
            <w:r w:rsidRPr="002236C4">
              <w:rPr>
                <w:highlight w:val="yellow"/>
              </w:rPr>
              <w:t>.</w:t>
            </w:r>
            <w:r w:rsidR="00D91E62" w:rsidRPr="002236C4">
              <w:rPr>
                <w:highlight w:val="yellow"/>
              </w:rPr>
              <w:t xml:space="preserve"> This option should be considered with caution.</w:t>
            </w:r>
            <w:r w:rsidRPr="002236C4">
              <w:rPr>
                <w:highlight w:val="yellow"/>
              </w:rPr>
              <w:t>]</w:t>
            </w:r>
          </w:p>
          <w:p w:rsidR="0064253D" w:rsidRPr="002236C4" w:rsidRDefault="0049619E" w:rsidP="009D509B">
            <w:pPr>
              <w:pStyle w:val="MarginText"/>
              <w:overflowPunct w:val="0"/>
              <w:autoSpaceDE w:val="0"/>
              <w:autoSpaceDN w:val="0"/>
              <w:jc w:val="left"/>
              <w:textAlignment w:val="baseline"/>
            </w:pPr>
            <w:r w:rsidRPr="002236C4">
              <w:t>T</w:t>
            </w:r>
            <w:r w:rsidR="00DE19A0" w:rsidRPr="002236C4">
              <w:t xml:space="preserve">he Supplier </w:t>
            </w:r>
            <w:r w:rsidR="00D91E62" w:rsidRPr="002236C4">
              <w:t xml:space="preserve">is not required to obtain the Purchaser’s prior consent before removing </w:t>
            </w:r>
            <w:r w:rsidR="00DE19A0" w:rsidRPr="002236C4">
              <w:t>or replac</w:t>
            </w:r>
            <w:r w:rsidR="00D91E62" w:rsidRPr="002236C4">
              <w:t>ing</w:t>
            </w:r>
            <w:r w:rsidR="00DE19A0" w:rsidRPr="002236C4">
              <w:t xml:space="preserve"> any Key </w:t>
            </w:r>
            <w:proofErr w:type="gramStart"/>
            <w:r w:rsidR="00DE19A0" w:rsidRPr="002236C4">
              <w:t>Personnel</w:t>
            </w:r>
            <w:r w:rsidR="00D63C68" w:rsidRPr="002236C4">
              <w:t>,</w:t>
            </w:r>
            <w:r w:rsidR="00D91E62" w:rsidRPr="002236C4">
              <w:t xml:space="preserve"> </w:t>
            </w:r>
            <w:r w:rsidR="009D509B" w:rsidRPr="002236C4">
              <w:t>but</w:t>
            </w:r>
            <w:proofErr w:type="gramEnd"/>
            <w:r w:rsidR="009D509B" w:rsidRPr="002236C4">
              <w:t xml:space="preserve"> </w:t>
            </w:r>
            <w:r w:rsidR="00D91E62" w:rsidRPr="002236C4">
              <w:t>will notify the Purchaser as soon as possible</w:t>
            </w:r>
            <w:r w:rsidR="00D63C68" w:rsidRPr="002236C4">
              <w:t xml:space="preserve"> if it does so</w:t>
            </w:r>
            <w:r w:rsidR="00D91E62" w:rsidRPr="002236C4">
              <w:t>.</w:t>
            </w:r>
            <w:r w:rsidR="00DE19A0" w:rsidRPr="002236C4">
              <w:t xml:space="preserve"> </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22.2 - Records</w:t>
            </w:r>
          </w:p>
        </w:tc>
        <w:tc>
          <w:tcPr>
            <w:tcW w:w="6160" w:type="dxa"/>
            <w:shd w:val="clear" w:color="auto" w:fill="auto"/>
          </w:tcPr>
          <w:p w:rsidR="00DA0A23" w:rsidRPr="002236C4" w:rsidRDefault="00DA0A23" w:rsidP="00DA0A23">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F0096B" w:rsidRPr="002236C4">
              <w:rPr>
                <w:highlight w:val="yellow"/>
                <w:u w:val="single"/>
              </w:rPr>
              <w:t>OPTION 1</w:t>
            </w:r>
            <w:r w:rsidR="00F0096B" w:rsidRPr="002236C4">
              <w:rPr>
                <w:highlight w:val="yellow"/>
              </w:rPr>
              <w:t xml:space="preserve">: </w:t>
            </w:r>
            <w:r w:rsidRPr="002236C4">
              <w:rPr>
                <w:highlight w:val="yellow"/>
              </w:rPr>
              <w:t xml:space="preserve">The default position in the Contract requires the Supplier to maintain full, </w:t>
            </w:r>
            <w:proofErr w:type="gramStart"/>
            <w:r w:rsidRPr="002236C4">
              <w:rPr>
                <w:highlight w:val="yellow"/>
              </w:rPr>
              <w:t>true</w:t>
            </w:r>
            <w:proofErr w:type="gramEnd"/>
            <w:r w:rsidRPr="002236C4">
              <w:rPr>
                <w:highlight w:val="yellow"/>
              </w:rPr>
              <w:t xml:space="preserve"> and up-to-date accounts and records. </w:t>
            </w:r>
            <w:r w:rsidR="00F0096B" w:rsidRPr="002236C4">
              <w:rPr>
                <w:highlight w:val="yellow"/>
              </w:rPr>
              <w:t>Use this option for the default to apply.</w:t>
            </w:r>
            <w:r w:rsidRPr="002236C4">
              <w:rPr>
                <w:highlight w:val="yellow"/>
              </w:rPr>
              <w:t>]</w:t>
            </w:r>
          </w:p>
          <w:p w:rsidR="006E74C1" w:rsidRPr="002236C4" w:rsidRDefault="006E74C1" w:rsidP="006E74C1">
            <w:pPr>
              <w:pStyle w:val="MarginText"/>
              <w:overflowPunct w:val="0"/>
              <w:autoSpaceDE w:val="0"/>
              <w:autoSpaceDN w:val="0"/>
              <w:jc w:val="left"/>
              <w:textAlignment w:val="baseline"/>
            </w:pPr>
            <w:r w:rsidRPr="002236C4">
              <w:t>Intentionally left blank.</w:t>
            </w:r>
          </w:p>
          <w:p w:rsidR="00DE19A0" w:rsidRPr="002236C4" w:rsidRDefault="00F0096B" w:rsidP="006E74C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u w:val="single"/>
              </w:rPr>
              <w:t>OPTION 2</w:t>
            </w:r>
            <w:r w:rsidR="00D74CC0" w:rsidRPr="002236C4">
              <w:rPr>
                <w:highlight w:val="yellow"/>
                <w:u w:val="single"/>
              </w:rPr>
              <w:t>a</w:t>
            </w:r>
            <w:r w:rsidRPr="002236C4">
              <w:rPr>
                <w:highlight w:val="yellow"/>
              </w:rPr>
              <w:t>:</w:t>
            </w:r>
            <w:r w:rsidR="00D74CC0" w:rsidRPr="002236C4">
              <w:rPr>
                <w:highlight w:val="yellow"/>
              </w:rPr>
              <w:t xml:space="preserve"> If a lenient </w:t>
            </w:r>
            <w:r w:rsidRPr="002236C4">
              <w:rPr>
                <w:highlight w:val="yellow"/>
              </w:rPr>
              <w:t>method for record keeping is agreed, use this option.]</w:t>
            </w:r>
            <w:r w:rsidRPr="002236C4" w:rsidDel="009A178D">
              <w:t xml:space="preserve"> </w:t>
            </w:r>
          </w:p>
          <w:p w:rsidR="00F0096B" w:rsidRPr="002236C4" w:rsidRDefault="00915D0B" w:rsidP="009A178D">
            <w:pPr>
              <w:pStyle w:val="MarginText"/>
              <w:overflowPunct w:val="0"/>
              <w:autoSpaceDE w:val="0"/>
              <w:autoSpaceDN w:val="0"/>
              <w:jc w:val="left"/>
              <w:textAlignment w:val="baseline"/>
            </w:pPr>
            <w:r w:rsidRPr="002236C4">
              <w:t>The Supplier must maintain accounts and records in accordance with clause 22.2, save for the following exceptions:</w:t>
            </w:r>
          </w:p>
          <w:p w:rsidR="00915D0B" w:rsidRPr="002236C4" w:rsidRDefault="00915D0B" w:rsidP="00AC22CB">
            <w:pPr>
              <w:pStyle w:val="MarginText"/>
              <w:numPr>
                <w:ilvl w:val="0"/>
                <w:numId w:val="34"/>
              </w:numPr>
              <w:overflowPunct w:val="0"/>
              <w:autoSpaceDE w:val="0"/>
              <w:autoSpaceDN w:val="0"/>
              <w:jc w:val="left"/>
              <w:textAlignment w:val="baseline"/>
              <w:rPr>
                <w:highlight w:val="yellow"/>
              </w:rPr>
            </w:pPr>
            <w:r w:rsidRPr="002236C4">
              <w:rPr>
                <w:highlight w:val="yellow"/>
              </w:rPr>
              <w:t>(</w:t>
            </w:r>
            <w:r w:rsidR="00594816" w:rsidRPr="002236C4">
              <w:rPr>
                <w:highlight w:val="yellow"/>
              </w:rPr>
              <w:t xml:space="preserve">Drafting note: </w:t>
            </w:r>
            <w:r w:rsidRPr="002236C4">
              <w:rPr>
                <w:highlight w:val="yellow"/>
              </w:rPr>
              <w:t>insert exceptions)</w:t>
            </w:r>
          </w:p>
          <w:p w:rsidR="00D74CC0" w:rsidRPr="002236C4" w:rsidRDefault="00D74CC0" w:rsidP="00D74CC0">
            <w:pPr>
              <w:pStyle w:val="MarginText"/>
              <w:overflowPunct w:val="0"/>
              <w:autoSpaceDE w:val="0"/>
              <w:autoSpaceDN w:val="0"/>
              <w:jc w:val="left"/>
              <w:textAlignment w:val="baseline"/>
            </w:pPr>
            <w:r w:rsidRPr="00BD2EEC">
              <w:rPr>
                <w:highlight w:val="yellow"/>
              </w:rPr>
              <w:t>[</w:t>
            </w:r>
            <w:r w:rsidR="00594816" w:rsidRPr="002236C4">
              <w:rPr>
                <w:highlight w:val="yellow"/>
              </w:rPr>
              <w:t xml:space="preserve">Drafting note: </w:t>
            </w:r>
            <w:r w:rsidRPr="002236C4">
              <w:rPr>
                <w:highlight w:val="yellow"/>
                <w:u w:val="single"/>
              </w:rPr>
              <w:t>OPTION 2b</w:t>
            </w:r>
            <w:r w:rsidRPr="002236C4">
              <w:rPr>
                <w:highlight w:val="yellow"/>
              </w:rPr>
              <w:t>: If additional record keeping is agreed, use this option.]</w:t>
            </w:r>
            <w:r w:rsidRPr="002236C4" w:rsidDel="009A178D">
              <w:t xml:space="preserve"> </w:t>
            </w:r>
          </w:p>
          <w:p w:rsidR="00D74CC0" w:rsidRPr="002236C4" w:rsidRDefault="00D74CC0" w:rsidP="00D74CC0">
            <w:pPr>
              <w:pStyle w:val="MarginText"/>
              <w:overflowPunct w:val="0"/>
              <w:autoSpaceDE w:val="0"/>
              <w:autoSpaceDN w:val="0"/>
              <w:jc w:val="left"/>
              <w:textAlignment w:val="baseline"/>
            </w:pPr>
            <w:r w:rsidRPr="002236C4">
              <w:t xml:space="preserve">In addition to the </w:t>
            </w:r>
            <w:r w:rsidR="00011E4E" w:rsidRPr="002236C4">
              <w:t xml:space="preserve">requirements set out in </w:t>
            </w:r>
            <w:r w:rsidRPr="002236C4">
              <w:t xml:space="preserve">clause 22.2, </w:t>
            </w:r>
            <w:r w:rsidR="00011E4E" w:rsidRPr="002236C4">
              <w:t>the Supplier must also comply with the following requirements relating to maintaining accounts and records</w:t>
            </w:r>
            <w:r w:rsidRPr="002236C4">
              <w:t>:</w:t>
            </w:r>
          </w:p>
          <w:p w:rsidR="00D74CC0" w:rsidRPr="002236C4" w:rsidRDefault="00D74CC0" w:rsidP="00011E4E">
            <w:pPr>
              <w:pStyle w:val="MarginText"/>
              <w:numPr>
                <w:ilvl w:val="0"/>
                <w:numId w:val="36"/>
              </w:numPr>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rPr>
              <w:t xml:space="preserve">insert </w:t>
            </w:r>
            <w:r w:rsidR="00011E4E" w:rsidRPr="002236C4">
              <w:rPr>
                <w:highlight w:val="yellow"/>
              </w:rPr>
              <w:t>additional requirements</w:t>
            </w:r>
            <w:r w:rsidRPr="002236C4">
              <w:rPr>
                <w:highlight w:val="yellow"/>
              </w:rPr>
              <w:t>)</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24.2 - Conflict of Interest Declarations</w:t>
            </w:r>
          </w:p>
        </w:tc>
        <w:tc>
          <w:tcPr>
            <w:tcW w:w="6160" w:type="dxa"/>
            <w:shd w:val="clear" w:color="auto" w:fill="auto"/>
          </w:tcPr>
          <w:p w:rsidR="004D5C22" w:rsidRPr="002236C4" w:rsidRDefault="004D5C22">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u w:val="single"/>
              </w:rPr>
              <w:t>OPTION 1</w:t>
            </w:r>
            <w:r w:rsidRPr="002236C4">
              <w:rPr>
                <w:highlight w:val="yellow"/>
              </w:rPr>
              <w:t xml:space="preserve">: The default position in the Contract does not require the Supplier personnel to execute conflict of interest declarations. If </w:t>
            </w:r>
            <w:r w:rsidR="000C1AE3" w:rsidRPr="002236C4">
              <w:rPr>
                <w:highlight w:val="yellow"/>
              </w:rPr>
              <w:t xml:space="preserve">the Purchaser </w:t>
            </w:r>
            <w:r w:rsidRPr="002236C4">
              <w:rPr>
                <w:highlight w:val="yellow"/>
              </w:rPr>
              <w:t>do</w:t>
            </w:r>
            <w:r w:rsidR="000C1AE3" w:rsidRPr="002236C4">
              <w:rPr>
                <w:highlight w:val="yellow"/>
              </w:rPr>
              <w:t>es</w:t>
            </w:r>
            <w:r w:rsidRPr="002236C4">
              <w:rPr>
                <w:highlight w:val="yellow"/>
              </w:rPr>
              <w:t xml:space="preserve"> not </w:t>
            </w:r>
            <w:r w:rsidR="000C1AE3" w:rsidRPr="002236C4">
              <w:rPr>
                <w:highlight w:val="yellow"/>
              </w:rPr>
              <w:t xml:space="preserve">require </w:t>
            </w:r>
            <w:r w:rsidRPr="002236C4">
              <w:rPr>
                <w:highlight w:val="yellow"/>
              </w:rPr>
              <w:t>these declarations, use this option.]</w:t>
            </w:r>
          </w:p>
          <w:p w:rsidR="006E74C1" w:rsidRPr="002236C4" w:rsidRDefault="006E74C1" w:rsidP="006E74C1">
            <w:pPr>
              <w:pStyle w:val="MarginText"/>
              <w:overflowPunct w:val="0"/>
              <w:autoSpaceDE w:val="0"/>
              <w:autoSpaceDN w:val="0"/>
              <w:jc w:val="left"/>
              <w:textAlignment w:val="baseline"/>
            </w:pPr>
            <w:r w:rsidRPr="002236C4">
              <w:t>Intentionally left blank.</w:t>
            </w:r>
          </w:p>
          <w:p w:rsidR="000F0611" w:rsidRPr="002236C4" w:rsidRDefault="000F0611" w:rsidP="006E74C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4D5C22" w:rsidRPr="002236C4">
              <w:rPr>
                <w:highlight w:val="yellow"/>
                <w:u w:val="single"/>
              </w:rPr>
              <w:t>OPTION 2</w:t>
            </w:r>
            <w:r w:rsidR="004D5C22" w:rsidRPr="002236C4">
              <w:rPr>
                <w:highlight w:val="yellow"/>
              </w:rPr>
              <w:t>: I</w:t>
            </w:r>
            <w:r w:rsidRPr="002236C4">
              <w:rPr>
                <w:highlight w:val="yellow"/>
              </w:rPr>
              <w:t xml:space="preserve">f </w:t>
            </w:r>
            <w:r w:rsidR="000C1AE3" w:rsidRPr="002236C4">
              <w:rPr>
                <w:highlight w:val="yellow"/>
              </w:rPr>
              <w:t xml:space="preserve">the Purchaser </w:t>
            </w:r>
            <w:r w:rsidR="004D5C22" w:rsidRPr="002236C4">
              <w:rPr>
                <w:highlight w:val="yellow"/>
              </w:rPr>
              <w:t>require</w:t>
            </w:r>
            <w:r w:rsidR="000C1AE3" w:rsidRPr="002236C4">
              <w:rPr>
                <w:highlight w:val="yellow"/>
              </w:rPr>
              <w:t>s</w:t>
            </w:r>
            <w:r w:rsidR="004D5C22" w:rsidRPr="002236C4">
              <w:rPr>
                <w:highlight w:val="yellow"/>
              </w:rPr>
              <w:t xml:space="preserve"> </w:t>
            </w:r>
            <w:r w:rsidRPr="002236C4">
              <w:rPr>
                <w:highlight w:val="yellow"/>
              </w:rPr>
              <w:t xml:space="preserve">Supplier personnel </w:t>
            </w:r>
            <w:r w:rsidR="004D5C22" w:rsidRPr="002236C4">
              <w:rPr>
                <w:highlight w:val="yellow"/>
              </w:rPr>
              <w:t xml:space="preserve">to </w:t>
            </w:r>
            <w:r w:rsidRPr="002236C4">
              <w:rPr>
                <w:highlight w:val="yellow"/>
              </w:rPr>
              <w:t>execute conflict of interest declarations</w:t>
            </w:r>
            <w:r w:rsidR="004D5C22" w:rsidRPr="002236C4">
              <w:rPr>
                <w:highlight w:val="yellow"/>
              </w:rPr>
              <w:t>, use this option</w:t>
            </w:r>
            <w:r w:rsidR="00793700" w:rsidRPr="002236C4">
              <w:rPr>
                <w:highlight w:val="yellow"/>
              </w:rPr>
              <w:t xml:space="preserve"> and amend accordingly</w:t>
            </w:r>
            <w:r w:rsidR="004D5C22" w:rsidRPr="002236C4">
              <w:rPr>
                <w:highlight w:val="yellow"/>
              </w:rPr>
              <w:t>.</w:t>
            </w:r>
            <w:r w:rsidR="00D0599E" w:rsidRPr="00FA4C0E">
              <w:rPr>
                <w:highlight w:val="yellow"/>
              </w:rPr>
              <w:t xml:space="preserve"> Please note the Supplier warrants that, at a company level, there are no conflicts of interest by signing the Contract Variables and this optional drafting will allow you to require individual employees, </w:t>
            </w:r>
            <w:proofErr w:type="gramStart"/>
            <w:r w:rsidR="00D0599E" w:rsidRPr="00FA4C0E">
              <w:rPr>
                <w:highlight w:val="yellow"/>
              </w:rPr>
              <w:t>agents</w:t>
            </w:r>
            <w:proofErr w:type="gramEnd"/>
            <w:r w:rsidR="00D0599E" w:rsidRPr="00FA4C0E">
              <w:rPr>
                <w:highlight w:val="yellow"/>
              </w:rPr>
              <w:t xml:space="preserve"> and contractors to sign personal declarations.</w:t>
            </w:r>
            <w:r w:rsidRPr="00FA4C0E">
              <w:rPr>
                <w:highlight w:val="yellow"/>
              </w:rPr>
              <w:t>]</w:t>
            </w:r>
            <w:r w:rsidRPr="002236C4">
              <w:t xml:space="preserve"> </w:t>
            </w:r>
          </w:p>
          <w:p w:rsidR="008B5DFA" w:rsidRPr="002236C4" w:rsidRDefault="003A2A35" w:rsidP="00793700">
            <w:pPr>
              <w:pStyle w:val="MarginText"/>
              <w:overflowPunct w:val="0"/>
              <w:autoSpaceDE w:val="0"/>
              <w:autoSpaceDN w:val="0"/>
              <w:jc w:val="left"/>
              <w:textAlignment w:val="baseline"/>
            </w:pPr>
            <w:r w:rsidRPr="002236C4">
              <w:t>W</w:t>
            </w:r>
            <w:r w:rsidR="008B5DFA" w:rsidRPr="002236C4">
              <w:t xml:space="preserve">ithin </w:t>
            </w:r>
            <w:r w:rsidR="00793700" w:rsidRPr="002236C4">
              <w:rPr>
                <w:highlight w:val="yellow"/>
              </w:rPr>
              <w:t>(</w:t>
            </w:r>
            <w:r w:rsidR="00594816" w:rsidRPr="002236C4">
              <w:rPr>
                <w:highlight w:val="yellow"/>
              </w:rPr>
              <w:t xml:space="preserve">Drafting note: </w:t>
            </w:r>
            <w:r w:rsidR="00793700" w:rsidRPr="002236C4">
              <w:rPr>
                <w:highlight w:val="yellow"/>
              </w:rPr>
              <w:t>insert number of business days)</w:t>
            </w:r>
            <w:r w:rsidR="00793700" w:rsidRPr="002236C4">
              <w:t xml:space="preserve"> </w:t>
            </w:r>
            <w:r w:rsidR="00591ABD" w:rsidRPr="002236C4">
              <w:t xml:space="preserve">business </w:t>
            </w:r>
            <w:r w:rsidR="008B5DFA" w:rsidRPr="002236C4">
              <w:t xml:space="preserve">days of the Commencement Date the Supplier, and each of its employees, agents and contractors engaged in the provision of the Services or Deliverables, must provide a declaration of compliance with clause 24.1 of the </w:t>
            </w:r>
            <w:r w:rsidR="00660D62" w:rsidRPr="002236C4">
              <w:t>Contract</w:t>
            </w:r>
            <w:r w:rsidR="008B5DFA" w:rsidRPr="002236C4">
              <w:t xml:space="preserve"> to the Purchaser, in the form notified by the Purchaser.</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25.5.2 - Commercial Exploitation of Pre-existing IP</w:t>
            </w:r>
          </w:p>
        </w:tc>
        <w:tc>
          <w:tcPr>
            <w:tcW w:w="6160" w:type="dxa"/>
            <w:shd w:val="clear" w:color="auto" w:fill="auto"/>
          </w:tcPr>
          <w:p w:rsidR="001301B8" w:rsidRPr="002236C4" w:rsidRDefault="001301B8">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u w:val="single"/>
              </w:rPr>
              <w:t>OPTION 1</w:t>
            </w:r>
            <w:r w:rsidRPr="002236C4">
              <w:rPr>
                <w:highlight w:val="yellow"/>
              </w:rPr>
              <w:t xml:space="preserve">: The default position in the Contract provides that the Purchaser cannot commercially exploit any of the Supplier’s Pre-Existing IP. If </w:t>
            </w:r>
            <w:r w:rsidR="00C312AD" w:rsidRPr="002236C4">
              <w:rPr>
                <w:highlight w:val="yellow"/>
              </w:rPr>
              <w:t>the Purchaser</w:t>
            </w:r>
            <w:r w:rsidRPr="002236C4">
              <w:rPr>
                <w:highlight w:val="yellow"/>
              </w:rPr>
              <w:t xml:space="preserve"> do</w:t>
            </w:r>
            <w:r w:rsidR="00C312AD" w:rsidRPr="002236C4">
              <w:rPr>
                <w:highlight w:val="yellow"/>
              </w:rPr>
              <w:t>es</w:t>
            </w:r>
            <w:r w:rsidRPr="002236C4">
              <w:rPr>
                <w:highlight w:val="yellow"/>
              </w:rPr>
              <w:t xml:space="preserve"> not require this IP to be used outside of the Contract, use this option.]</w:t>
            </w:r>
          </w:p>
          <w:p w:rsidR="001301B8" w:rsidRPr="002236C4" w:rsidRDefault="006E74C1" w:rsidP="001301B8">
            <w:pPr>
              <w:pStyle w:val="MarginText"/>
              <w:overflowPunct w:val="0"/>
              <w:autoSpaceDE w:val="0"/>
              <w:autoSpaceDN w:val="0"/>
              <w:jc w:val="left"/>
              <w:textAlignment w:val="baseline"/>
            </w:pPr>
            <w:r w:rsidRPr="002236C4">
              <w:t>Intentionally left blank.</w:t>
            </w:r>
            <w:r w:rsidR="00E10D5B" w:rsidRPr="002236C4">
              <w:t xml:space="preserve"> </w:t>
            </w:r>
          </w:p>
          <w:p w:rsidR="000F0611" w:rsidRPr="002236C4" w:rsidRDefault="000F061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001301B8" w:rsidRPr="002236C4">
              <w:rPr>
                <w:highlight w:val="yellow"/>
                <w:u w:val="single"/>
              </w:rPr>
              <w:t>OPTION 2</w:t>
            </w:r>
            <w:r w:rsidR="001301B8" w:rsidRPr="002236C4">
              <w:rPr>
                <w:highlight w:val="yellow"/>
              </w:rPr>
              <w:t xml:space="preserve">: If </w:t>
            </w:r>
            <w:r w:rsidR="00C312AD" w:rsidRPr="002236C4">
              <w:rPr>
                <w:highlight w:val="yellow"/>
              </w:rPr>
              <w:t xml:space="preserve">the Purchaser </w:t>
            </w:r>
            <w:r w:rsidR="001301B8" w:rsidRPr="002236C4">
              <w:rPr>
                <w:highlight w:val="yellow"/>
              </w:rPr>
              <w:t>require</w:t>
            </w:r>
            <w:r w:rsidR="00C312AD" w:rsidRPr="002236C4">
              <w:rPr>
                <w:highlight w:val="yellow"/>
              </w:rPr>
              <w:t>s</w:t>
            </w:r>
            <w:r w:rsidR="001301B8" w:rsidRPr="002236C4">
              <w:rPr>
                <w:highlight w:val="yellow"/>
              </w:rPr>
              <w:t xml:space="preserve"> the ability to commercialise any of the Supplier’s </w:t>
            </w:r>
            <w:r w:rsidRPr="002236C4">
              <w:rPr>
                <w:highlight w:val="yellow"/>
              </w:rPr>
              <w:t xml:space="preserve">pre-existing/background </w:t>
            </w:r>
            <w:r w:rsidR="001301B8" w:rsidRPr="002236C4">
              <w:rPr>
                <w:highlight w:val="yellow"/>
              </w:rPr>
              <w:t xml:space="preserve">IP </w:t>
            </w:r>
            <w:r w:rsidRPr="002236C4">
              <w:rPr>
                <w:highlight w:val="yellow"/>
              </w:rPr>
              <w:t>Rights</w:t>
            </w:r>
            <w:r w:rsidR="001301B8" w:rsidRPr="002236C4">
              <w:rPr>
                <w:highlight w:val="yellow"/>
              </w:rPr>
              <w:t>, use this option.</w:t>
            </w:r>
            <w:r w:rsidRPr="002236C4">
              <w:rPr>
                <w:highlight w:val="yellow"/>
              </w:rPr>
              <w:t>]</w:t>
            </w:r>
          </w:p>
          <w:p w:rsidR="008C68E5" w:rsidRPr="002236C4" w:rsidRDefault="00034C9C" w:rsidP="00735307">
            <w:pPr>
              <w:pStyle w:val="MarginText"/>
              <w:overflowPunct w:val="0"/>
              <w:autoSpaceDE w:val="0"/>
              <w:autoSpaceDN w:val="0"/>
              <w:jc w:val="left"/>
              <w:textAlignment w:val="baseline"/>
            </w:pPr>
            <w:r w:rsidRPr="002236C4">
              <w:t>T</w:t>
            </w:r>
            <w:r w:rsidR="008C68E5" w:rsidRPr="002236C4">
              <w:t xml:space="preserve">he </w:t>
            </w:r>
            <w:r w:rsidR="00C312AD" w:rsidRPr="002236C4">
              <w:t>P</w:t>
            </w:r>
            <w:r w:rsidR="001301B8" w:rsidRPr="002236C4">
              <w:t xml:space="preserve">urchaser </w:t>
            </w:r>
            <w:r w:rsidR="00735307" w:rsidRPr="002236C4">
              <w:t xml:space="preserve">or any other Victorian Public Entity may commercially exploit the Supplier’s </w:t>
            </w:r>
            <w:r w:rsidR="008C68E5" w:rsidRPr="002236C4">
              <w:t>Pre-Existing Intellectual Property</w:t>
            </w:r>
            <w:r w:rsidR="001301B8" w:rsidRPr="002236C4">
              <w:t>.</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25.6 - Licence of Existing Tools</w:t>
            </w:r>
          </w:p>
        </w:tc>
        <w:tc>
          <w:tcPr>
            <w:tcW w:w="6160" w:type="dxa"/>
            <w:shd w:val="clear" w:color="auto" w:fill="auto"/>
          </w:tcPr>
          <w:p w:rsidR="00B52DB5" w:rsidRPr="002236C4" w:rsidRDefault="00B52DB5" w:rsidP="00B52DB5">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u w:val="single"/>
              </w:rPr>
              <w:t>OPTION 1</w:t>
            </w:r>
            <w:r w:rsidRPr="002236C4">
              <w:rPr>
                <w:highlight w:val="yellow"/>
              </w:rPr>
              <w:t xml:space="preserve">: </w:t>
            </w:r>
            <w:r w:rsidR="00C312AD" w:rsidRPr="002236C4">
              <w:rPr>
                <w:highlight w:val="yellow"/>
              </w:rPr>
              <w:t xml:space="preserve">The default position in the Contract </w:t>
            </w:r>
            <w:r w:rsidR="005644B4">
              <w:rPr>
                <w:highlight w:val="yellow"/>
              </w:rPr>
              <w:t>states</w:t>
            </w:r>
            <w:r w:rsidR="005644B4" w:rsidRPr="002236C4">
              <w:rPr>
                <w:highlight w:val="yellow"/>
              </w:rPr>
              <w:t xml:space="preserve"> </w:t>
            </w:r>
            <w:r w:rsidR="00C312AD" w:rsidRPr="002236C4">
              <w:rPr>
                <w:highlight w:val="yellow"/>
              </w:rPr>
              <w:t xml:space="preserve">that where Existing Tools are necessary for the proper functioning of any Developed Software, the Supplier grants the Purchaser a licence to use those Existing Tools in accordance with the Contract. If this is </w:t>
            </w:r>
            <w:r w:rsidR="00CF7E41" w:rsidRPr="002236C4">
              <w:rPr>
                <w:highlight w:val="yellow"/>
              </w:rPr>
              <w:t>what is agreed, use this option.</w:t>
            </w:r>
            <w:r w:rsidRPr="002236C4">
              <w:rPr>
                <w:highlight w:val="yellow"/>
              </w:rPr>
              <w:t>]</w:t>
            </w:r>
          </w:p>
          <w:p w:rsidR="00CF7E41" w:rsidRPr="002236C4" w:rsidRDefault="006E74C1" w:rsidP="00CF7E41">
            <w:pPr>
              <w:pStyle w:val="MarginText"/>
              <w:overflowPunct w:val="0"/>
              <w:autoSpaceDE w:val="0"/>
              <w:autoSpaceDN w:val="0"/>
              <w:jc w:val="left"/>
              <w:textAlignment w:val="baseline"/>
            </w:pPr>
            <w:r w:rsidRPr="002236C4">
              <w:t>Intentionally left blank.</w:t>
            </w:r>
            <w:r w:rsidR="00827B8C" w:rsidRPr="002236C4">
              <w:t xml:space="preserve"> </w:t>
            </w:r>
          </w:p>
          <w:p w:rsidR="00CF7E41" w:rsidRPr="002236C4" w:rsidRDefault="00CF7E41" w:rsidP="00CF7E41">
            <w:pPr>
              <w:pStyle w:val="MarginText"/>
              <w:overflowPunct w:val="0"/>
              <w:autoSpaceDE w:val="0"/>
              <w:autoSpaceDN w:val="0"/>
              <w:jc w:val="left"/>
              <w:textAlignment w:val="baseline"/>
            </w:pPr>
            <w:r w:rsidRPr="002236C4">
              <w:rPr>
                <w:highlight w:val="yellow"/>
              </w:rPr>
              <w:t>[</w:t>
            </w:r>
            <w:r w:rsidR="00594816" w:rsidRPr="002236C4">
              <w:rPr>
                <w:highlight w:val="yellow"/>
              </w:rPr>
              <w:t xml:space="preserve">Drafting note: </w:t>
            </w:r>
            <w:r w:rsidRPr="002236C4">
              <w:rPr>
                <w:highlight w:val="yellow"/>
                <w:u w:val="single"/>
              </w:rPr>
              <w:t xml:space="preserve">OPTION </w:t>
            </w:r>
            <w:r w:rsidR="00594816" w:rsidRPr="002236C4">
              <w:rPr>
                <w:highlight w:val="yellow"/>
                <w:u w:val="single"/>
              </w:rPr>
              <w:t>2</w:t>
            </w:r>
            <w:r w:rsidRPr="002236C4">
              <w:rPr>
                <w:highlight w:val="yellow"/>
              </w:rPr>
              <w:t>: If the Supplier does not agree to grant a licence to any Existing Tools, use this option.]</w:t>
            </w:r>
          </w:p>
          <w:p w:rsidR="00E67B55" w:rsidRPr="002236C4" w:rsidRDefault="00CF7E41" w:rsidP="00A85B1D">
            <w:pPr>
              <w:pStyle w:val="MarginText"/>
              <w:overflowPunct w:val="0"/>
              <w:autoSpaceDE w:val="0"/>
              <w:autoSpaceDN w:val="0"/>
              <w:jc w:val="left"/>
              <w:textAlignment w:val="baseline"/>
            </w:pPr>
            <w:r w:rsidRPr="002236C4">
              <w:t>The Supplier is not required to grant the licence to the Existing Tools as described in clause 25.6.</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25.8 - Source code of Developed Software</w:t>
            </w:r>
          </w:p>
        </w:tc>
        <w:tc>
          <w:tcPr>
            <w:tcW w:w="6160" w:type="dxa"/>
            <w:shd w:val="clear" w:color="auto" w:fill="auto"/>
          </w:tcPr>
          <w:p w:rsidR="0062537E" w:rsidRPr="002236C4" w:rsidRDefault="0062537E">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u w:val="single"/>
              </w:rPr>
              <w:t>OPTION 1</w:t>
            </w:r>
            <w:r w:rsidRPr="002236C4">
              <w:rPr>
                <w:highlight w:val="yellow"/>
              </w:rPr>
              <w:t>: The default position in the Contract requires the Supplier to provide any source code for any Developed Software which forms part of the Deliverables. This ensures the Purchaser has control over the provision of support and any updates. If source code</w:t>
            </w:r>
            <w:r w:rsidR="00CF7E41" w:rsidRPr="002236C4">
              <w:rPr>
                <w:highlight w:val="yellow"/>
              </w:rPr>
              <w:t xml:space="preserve"> for Developed Software is required</w:t>
            </w:r>
            <w:r w:rsidRPr="002236C4">
              <w:rPr>
                <w:highlight w:val="yellow"/>
              </w:rPr>
              <w:t>, use this option.]</w:t>
            </w:r>
          </w:p>
          <w:p w:rsidR="006E74C1" w:rsidRPr="002236C4" w:rsidRDefault="006E74C1">
            <w:pPr>
              <w:pStyle w:val="MarginText"/>
              <w:overflowPunct w:val="0"/>
              <w:autoSpaceDE w:val="0"/>
              <w:autoSpaceDN w:val="0"/>
              <w:jc w:val="left"/>
              <w:textAlignment w:val="baseline"/>
            </w:pPr>
            <w:r w:rsidRPr="002236C4">
              <w:t xml:space="preserve">Intentionally left blank. </w:t>
            </w:r>
          </w:p>
          <w:p w:rsidR="000F0611" w:rsidRPr="002236C4" w:rsidRDefault="000F0611">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62537E" w:rsidRPr="002236C4">
              <w:rPr>
                <w:highlight w:val="yellow"/>
                <w:u w:val="single"/>
              </w:rPr>
              <w:t>OPTION 2</w:t>
            </w:r>
            <w:r w:rsidR="0062537E" w:rsidRPr="002236C4">
              <w:rPr>
                <w:highlight w:val="yellow"/>
              </w:rPr>
              <w:t xml:space="preserve">: Alternatively, if </w:t>
            </w:r>
            <w:r w:rsidR="00CF7E41" w:rsidRPr="002236C4">
              <w:rPr>
                <w:highlight w:val="yellow"/>
              </w:rPr>
              <w:t xml:space="preserve">the Purchaser </w:t>
            </w:r>
            <w:r w:rsidR="0062537E" w:rsidRPr="002236C4">
              <w:rPr>
                <w:highlight w:val="yellow"/>
              </w:rPr>
              <w:t>do</w:t>
            </w:r>
            <w:r w:rsidR="00CF7E41" w:rsidRPr="002236C4">
              <w:rPr>
                <w:highlight w:val="yellow"/>
              </w:rPr>
              <w:t>es</w:t>
            </w:r>
            <w:r w:rsidR="0062537E" w:rsidRPr="002236C4">
              <w:rPr>
                <w:highlight w:val="yellow"/>
              </w:rPr>
              <w:t xml:space="preserve"> not require source code because it is not applicable or there is no requirement for it to be provided, use this option</w:t>
            </w:r>
            <w:r w:rsidR="00453A98" w:rsidRPr="002236C4">
              <w:rPr>
                <w:highlight w:val="yellow"/>
              </w:rPr>
              <w:t>.</w:t>
            </w:r>
            <w:r w:rsidRPr="002236C4">
              <w:rPr>
                <w:highlight w:val="yellow"/>
              </w:rPr>
              <w:t>]</w:t>
            </w:r>
          </w:p>
          <w:p w:rsidR="00E67B55" w:rsidRPr="002236C4" w:rsidRDefault="0062537E" w:rsidP="002F27F2">
            <w:pPr>
              <w:pStyle w:val="MarginText"/>
              <w:overflowPunct w:val="0"/>
              <w:autoSpaceDE w:val="0"/>
              <w:autoSpaceDN w:val="0"/>
              <w:jc w:val="left"/>
              <w:textAlignment w:val="baseline"/>
            </w:pPr>
            <w:r w:rsidRPr="002236C4">
              <w:t>The Supplier is not required to provide source code in accordance with clause 25.8.</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26.1 - Third Party Software</w:t>
            </w:r>
          </w:p>
        </w:tc>
        <w:tc>
          <w:tcPr>
            <w:tcW w:w="6160"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62537E" w:rsidRPr="002236C4">
              <w:rPr>
                <w:highlight w:val="yellow"/>
                <w:u w:val="single"/>
              </w:rPr>
              <w:t>OPTION 1</w:t>
            </w:r>
            <w:r w:rsidR="0062537E" w:rsidRPr="002236C4">
              <w:rPr>
                <w:highlight w:val="yellow"/>
              </w:rPr>
              <w:t xml:space="preserve">: The default position in the Contract requires the </w:t>
            </w:r>
            <w:r w:rsidRPr="002236C4">
              <w:rPr>
                <w:highlight w:val="yellow"/>
              </w:rPr>
              <w:t>Supplier to procure licences for Third Party Software</w:t>
            </w:r>
            <w:r w:rsidR="0062537E" w:rsidRPr="002236C4">
              <w:rPr>
                <w:highlight w:val="yellow"/>
              </w:rPr>
              <w:t xml:space="preserve"> for the Purchaser to contract with directly</w:t>
            </w:r>
            <w:r w:rsidRPr="002236C4">
              <w:rPr>
                <w:highlight w:val="yellow"/>
              </w:rPr>
              <w:t xml:space="preserve">.  </w:t>
            </w:r>
            <w:r w:rsidR="0062537E" w:rsidRPr="002236C4">
              <w:rPr>
                <w:highlight w:val="yellow"/>
              </w:rPr>
              <w:t>If this is required, use this option.</w:t>
            </w:r>
            <w:r w:rsidRPr="002236C4">
              <w:rPr>
                <w:highlight w:val="yellow"/>
              </w:rPr>
              <w:t>]</w:t>
            </w:r>
          </w:p>
          <w:p w:rsidR="0062537E" w:rsidRPr="002236C4" w:rsidRDefault="006E74C1" w:rsidP="0062537E">
            <w:pPr>
              <w:pStyle w:val="MarginText"/>
              <w:overflowPunct w:val="0"/>
              <w:autoSpaceDE w:val="0"/>
              <w:autoSpaceDN w:val="0"/>
              <w:jc w:val="left"/>
              <w:textAlignment w:val="baseline"/>
            </w:pPr>
            <w:r w:rsidRPr="002236C4">
              <w:t>Intentionally left blank</w:t>
            </w:r>
            <w:r w:rsidR="00C84BA2" w:rsidRPr="002236C4">
              <w:t xml:space="preserve">.  </w:t>
            </w:r>
          </w:p>
          <w:p w:rsidR="0062537E" w:rsidRPr="002236C4" w:rsidRDefault="0062537E">
            <w:pPr>
              <w:pStyle w:val="MarginText"/>
              <w:overflowPunct w:val="0"/>
              <w:autoSpaceDE w:val="0"/>
              <w:autoSpaceDN w:val="0"/>
              <w:jc w:val="left"/>
              <w:textAlignment w:val="baseline"/>
            </w:pPr>
            <w:r w:rsidRPr="002236C4">
              <w:rPr>
                <w:highlight w:val="yellow"/>
              </w:rPr>
              <w:t>[</w:t>
            </w:r>
            <w:r w:rsidRPr="002236C4">
              <w:rPr>
                <w:highlight w:val="yellow"/>
                <w:u w:val="single"/>
              </w:rPr>
              <w:t>OPTION 2</w:t>
            </w:r>
            <w:r w:rsidR="00B64BFF" w:rsidRPr="002236C4">
              <w:rPr>
                <w:highlight w:val="yellow"/>
                <w:u w:val="single"/>
              </w:rPr>
              <w:t>a</w:t>
            </w:r>
            <w:r w:rsidRPr="002236C4">
              <w:rPr>
                <w:highlight w:val="yellow"/>
              </w:rPr>
              <w:t xml:space="preserve">: If </w:t>
            </w:r>
            <w:r w:rsidR="00F67641" w:rsidRPr="002236C4">
              <w:rPr>
                <w:highlight w:val="yellow"/>
              </w:rPr>
              <w:t>the Purchaser</w:t>
            </w:r>
            <w:r w:rsidRPr="002236C4">
              <w:rPr>
                <w:highlight w:val="yellow"/>
              </w:rPr>
              <w:t xml:space="preserve"> do</w:t>
            </w:r>
            <w:r w:rsidR="00F67641" w:rsidRPr="002236C4">
              <w:rPr>
                <w:highlight w:val="yellow"/>
              </w:rPr>
              <w:t>es</w:t>
            </w:r>
            <w:r w:rsidRPr="002236C4">
              <w:rPr>
                <w:highlight w:val="yellow"/>
              </w:rPr>
              <w:t xml:space="preserve"> not require the Supplier to procure licences for Third Party Software, use this option.]</w:t>
            </w:r>
          </w:p>
          <w:p w:rsidR="00B64BFF" w:rsidRPr="002236C4" w:rsidRDefault="0062537E" w:rsidP="002F27F2">
            <w:pPr>
              <w:pStyle w:val="MarginText"/>
              <w:overflowPunct w:val="0"/>
              <w:autoSpaceDE w:val="0"/>
              <w:autoSpaceDN w:val="0"/>
              <w:jc w:val="left"/>
              <w:textAlignment w:val="baseline"/>
            </w:pPr>
            <w:r w:rsidRPr="002236C4">
              <w:t xml:space="preserve">The Supplier is not required to procure licences </w:t>
            </w:r>
            <w:r w:rsidR="00EC786E" w:rsidRPr="002236C4">
              <w:t xml:space="preserve">in relation to any </w:t>
            </w:r>
            <w:proofErr w:type="gramStart"/>
            <w:r w:rsidR="00EC786E" w:rsidRPr="002236C4">
              <w:t>Third Party</w:t>
            </w:r>
            <w:proofErr w:type="gramEnd"/>
            <w:r w:rsidR="00EC786E" w:rsidRPr="002236C4">
              <w:t xml:space="preserve"> Software pursuant to clause 26.1.</w:t>
            </w:r>
          </w:p>
          <w:p w:rsidR="00B64BFF" w:rsidRPr="002236C4" w:rsidRDefault="00B64BFF" w:rsidP="00B64BFF">
            <w:pPr>
              <w:pStyle w:val="MarginText"/>
              <w:overflowPunct w:val="0"/>
              <w:autoSpaceDE w:val="0"/>
              <w:autoSpaceDN w:val="0"/>
              <w:jc w:val="left"/>
              <w:textAlignment w:val="baseline"/>
            </w:pPr>
            <w:r w:rsidRPr="002236C4">
              <w:rPr>
                <w:highlight w:val="yellow"/>
              </w:rPr>
              <w:t>[</w:t>
            </w:r>
            <w:r w:rsidRPr="002236C4">
              <w:rPr>
                <w:highlight w:val="yellow"/>
                <w:u w:val="single"/>
              </w:rPr>
              <w:t>OPTION 2b</w:t>
            </w:r>
            <w:r w:rsidRPr="002236C4">
              <w:rPr>
                <w:highlight w:val="yellow"/>
              </w:rPr>
              <w:t>: If the Purchaser requires the Supplier to procure some licences for Third Party Software, use this option and amend accordingly.]</w:t>
            </w:r>
          </w:p>
          <w:p w:rsidR="00CD4B20" w:rsidRPr="002236C4" w:rsidRDefault="00B64BFF" w:rsidP="00B64BFF">
            <w:pPr>
              <w:pStyle w:val="MarginText"/>
              <w:overflowPunct w:val="0"/>
              <w:autoSpaceDE w:val="0"/>
              <w:autoSpaceDN w:val="0"/>
              <w:jc w:val="left"/>
              <w:textAlignment w:val="baseline"/>
            </w:pPr>
            <w:r w:rsidRPr="002236C4">
              <w:t xml:space="preserve">The Supplier is required to procure licences in relation to any </w:t>
            </w:r>
            <w:proofErr w:type="gramStart"/>
            <w:r w:rsidRPr="002236C4">
              <w:t>Third Party</w:t>
            </w:r>
            <w:proofErr w:type="gramEnd"/>
            <w:r w:rsidRPr="002236C4">
              <w:t xml:space="preserve"> Software pursuant to clause 26.1, but not for the following Third Party Software</w:t>
            </w:r>
            <w:r w:rsidR="00CD4B20" w:rsidRPr="002236C4">
              <w:t>:</w:t>
            </w:r>
          </w:p>
          <w:p w:rsidR="008C68E5" w:rsidRPr="002236C4" w:rsidRDefault="00B64BFF" w:rsidP="00CD4B20">
            <w:pPr>
              <w:pStyle w:val="MarginText"/>
              <w:numPr>
                <w:ilvl w:val="0"/>
                <w:numId w:val="36"/>
              </w:numPr>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rPr>
              <w:t>insert software which Supplier is not required to procure licences for).</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26.2 - Third Party Software (licence terms)</w:t>
            </w:r>
          </w:p>
        </w:tc>
        <w:tc>
          <w:tcPr>
            <w:tcW w:w="6160" w:type="dxa"/>
            <w:shd w:val="clear" w:color="auto" w:fill="auto"/>
          </w:tcPr>
          <w:p w:rsidR="007F6BC4" w:rsidRPr="002236C4" w:rsidRDefault="000F0611">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776F77" w:rsidRPr="002236C4">
              <w:rPr>
                <w:highlight w:val="yellow"/>
                <w:u w:val="single"/>
              </w:rPr>
              <w:t>OPTION 1</w:t>
            </w:r>
            <w:r w:rsidR="00776F77" w:rsidRPr="002236C4">
              <w:rPr>
                <w:highlight w:val="yellow"/>
              </w:rPr>
              <w:t xml:space="preserve">: </w:t>
            </w:r>
            <w:r w:rsidR="00C91D58" w:rsidRPr="002236C4">
              <w:rPr>
                <w:highlight w:val="yellow"/>
              </w:rPr>
              <w:t xml:space="preserve">The default position in the Contract requires the Supplier to ensure the </w:t>
            </w:r>
            <w:proofErr w:type="gramStart"/>
            <w:r w:rsidRPr="002236C4">
              <w:rPr>
                <w:highlight w:val="yellow"/>
              </w:rPr>
              <w:t>Third Party</w:t>
            </w:r>
            <w:proofErr w:type="gramEnd"/>
            <w:r w:rsidRPr="002236C4">
              <w:rPr>
                <w:highlight w:val="yellow"/>
              </w:rPr>
              <w:t xml:space="preserve"> Software Licences </w:t>
            </w:r>
            <w:r w:rsidR="00C91D58" w:rsidRPr="002236C4">
              <w:rPr>
                <w:highlight w:val="yellow"/>
              </w:rPr>
              <w:t xml:space="preserve">contain minimum terms. If </w:t>
            </w:r>
            <w:r w:rsidR="00B00C76" w:rsidRPr="002236C4">
              <w:rPr>
                <w:highlight w:val="yellow"/>
              </w:rPr>
              <w:t xml:space="preserve">the Purchaser </w:t>
            </w:r>
            <w:r w:rsidR="00C91D58" w:rsidRPr="002236C4">
              <w:rPr>
                <w:highlight w:val="yellow"/>
              </w:rPr>
              <w:t>require</w:t>
            </w:r>
            <w:r w:rsidR="00B00C76" w:rsidRPr="002236C4">
              <w:rPr>
                <w:highlight w:val="yellow"/>
              </w:rPr>
              <w:t>s</w:t>
            </w:r>
            <w:r w:rsidR="00C91D58" w:rsidRPr="002236C4">
              <w:rPr>
                <w:highlight w:val="yellow"/>
              </w:rPr>
              <w:t xml:space="preserve"> minimum terms to be included, use this </w:t>
            </w:r>
            <w:proofErr w:type="gramStart"/>
            <w:r w:rsidR="00C91D58" w:rsidRPr="002236C4">
              <w:rPr>
                <w:highlight w:val="yellow"/>
              </w:rPr>
              <w:t>option</w:t>
            </w:r>
            <w:proofErr w:type="gramEnd"/>
            <w:r w:rsidR="00041EBA" w:rsidRPr="002236C4">
              <w:rPr>
                <w:highlight w:val="yellow"/>
              </w:rPr>
              <w:t xml:space="preserve"> and amend accordingly</w:t>
            </w:r>
            <w:r w:rsidRPr="002236C4">
              <w:rPr>
                <w:highlight w:val="yellow"/>
              </w:rPr>
              <w:t>.]</w:t>
            </w:r>
          </w:p>
          <w:p w:rsidR="00445469" w:rsidRPr="002236C4" w:rsidRDefault="007F6BC4" w:rsidP="00C91D58">
            <w:pPr>
              <w:pStyle w:val="MarginText"/>
              <w:overflowPunct w:val="0"/>
              <w:autoSpaceDE w:val="0"/>
              <w:autoSpaceDN w:val="0"/>
              <w:jc w:val="left"/>
              <w:textAlignment w:val="baseline"/>
            </w:pPr>
            <w:r w:rsidRPr="002236C4">
              <w:t>T</w:t>
            </w:r>
            <w:r w:rsidR="008C68E5" w:rsidRPr="002236C4">
              <w:t xml:space="preserve">he </w:t>
            </w:r>
            <w:r w:rsidR="00445469" w:rsidRPr="002236C4">
              <w:t xml:space="preserve">Supplier must </w:t>
            </w:r>
            <w:r w:rsidR="00041EBA" w:rsidRPr="002236C4">
              <w:t xml:space="preserve">ensure the </w:t>
            </w:r>
            <w:proofErr w:type="gramStart"/>
            <w:r w:rsidR="00041EBA" w:rsidRPr="002236C4">
              <w:t>Third Party</w:t>
            </w:r>
            <w:proofErr w:type="gramEnd"/>
            <w:r w:rsidR="00041EBA" w:rsidRPr="002236C4">
              <w:t xml:space="preserve"> Software </w:t>
            </w:r>
            <w:r w:rsidR="008C68E5" w:rsidRPr="002236C4">
              <w:t xml:space="preserve">licence terms for each item of </w:t>
            </w:r>
            <w:r w:rsidR="00445469" w:rsidRPr="002236C4">
              <w:t>Third Party Software</w:t>
            </w:r>
            <w:r w:rsidR="00041EBA" w:rsidRPr="002236C4">
              <w:t xml:space="preserve"> include the following minimum terms:</w:t>
            </w:r>
          </w:p>
          <w:p w:rsidR="00041EBA" w:rsidRPr="002236C4" w:rsidRDefault="00041EBA" w:rsidP="00041EBA">
            <w:pPr>
              <w:pStyle w:val="MarginText"/>
              <w:numPr>
                <w:ilvl w:val="0"/>
                <w:numId w:val="34"/>
              </w:numPr>
              <w:overflowPunct w:val="0"/>
              <w:autoSpaceDE w:val="0"/>
              <w:autoSpaceDN w:val="0"/>
              <w:jc w:val="left"/>
              <w:textAlignment w:val="baseline"/>
              <w:rPr>
                <w:highlight w:val="yellow"/>
              </w:rPr>
            </w:pPr>
            <w:r w:rsidRPr="002236C4">
              <w:rPr>
                <w:highlight w:val="yellow"/>
              </w:rPr>
              <w:t>[</w:t>
            </w:r>
            <w:r w:rsidR="00FD6211" w:rsidRPr="002236C4">
              <w:rPr>
                <w:highlight w:val="yellow"/>
              </w:rPr>
              <w:t xml:space="preserve">Drafting note: </w:t>
            </w:r>
            <w:r w:rsidRPr="002236C4">
              <w:rPr>
                <w:highlight w:val="yellow"/>
              </w:rPr>
              <w:t>Insert minimum term(s).]</w:t>
            </w:r>
          </w:p>
          <w:p w:rsidR="00C91D58" w:rsidRPr="002236C4" w:rsidRDefault="00C91D58" w:rsidP="00C91D58">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u w:val="single"/>
              </w:rPr>
              <w:t>OPTION 2</w:t>
            </w:r>
            <w:r w:rsidRPr="002236C4">
              <w:rPr>
                <w:highlight w:val="yellow"/>
              </w:rPr>
              <w:t>: If the Purchaser does not require minimum terms, use this option but ensure that OGC is engaged to review any licence terms</w:t>
            </w:r>
            <w:r w:rsidR="00A07F28">
              <w:rPr>
                <w:highlight w:val="yellow"/>
              </w:rPr>
              <w:t xml:space="preserve"> with relevant third parties</w:t>
            </w:r>
            <w:r w:rsidRPr="002236C4">
              <w:rPr>
                <w:highlight w:val="yellow"/>
              </w:rPr>
              <w:t>.]</w:t>
            </w:r>
          </w:p>
          <w:p w:rsidR="00C91D58" w:rsidRPr="002236C4" w:rsidRDefault="006E74C1" w:rsidP="00C91D58">
            <w:pPr>
              <w:pStyle w:val="MarginText"/>
              <w:overflowPunct w:val="0"/>
              <w:autoSpaceDE w:val="0"/>
              <w:autoSpaceDN w:val="0"/>
              <w:jc w:val="left"/>
              <w:textAlignment w:val="baseline"/>
            </w:pPr>
            <w:r w:rsidRPr="002236C4">
              <w:t>Intentionally left blank.</w:t>
            </w:r>
            <w:r w:rsidR="00DC76CA" w:rsidRPr="002236C4">
              <w:t xml:space="preserve"> </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28.1 - Escrow</w:t>
            </w:r>
          </w:p>
        </w:tc>
        <w:tc>
          <w:tcPr>
            <w:tcW w:w="6160"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BF6A0C" w:rsidRPr="002236C4">
              <w:rPr>
                <w:highlight w:val="yellow"/>
                <w:u w:val="single"/>
              </w:rPr>
              <w:t>OPTION 1</w:t>
            </w:r>
            <w:r w:rsidR="00BF6A0C" w:rsidRPr="002236C4">
              <w:rPr>
                <w:highlight w:val="yellow"/>
              </w:rPr>
              <w:t xml:space="preserve">: The default position in the Contract is for no Escrow Agreement to be </w:t>
            </w:r>
            <w:r w:rsidR="007D0A92" w:rsidRPr="002236C4">
              <w:rPr>
                <w:highlight w:val="yellow"/>
              </w:rPr>
              <w:t>required</w:t>
            </w:r>
            <w:r w:rsidR="00BF6A0C" w:rsidRPr="002236C4">
              <w:rPr>
                <w:highlight w:val="yellow"/>
              </w:rPr>
              <w:t xml:space="preserve">. If </w:t>
            </w:r>
            <w:r w:rsidR="007D0A92" w:rsidRPr="002236C4">
              <w:rPr>
                <w:highlight w:val="yellow"/>
              </w:rPr>
              <w:t>the Purchaser</w:t>
            </w:r>
            <w:r w:rsidR="00BF6A0C" w:rsidRPr="002236C4">
              <w:rPr>
                <w:highlight w:val="yellow"/>
              </w:rPr>
              <w:t xml:space="preserve"> do</w:t>
            </w:r>
            <w:r w:rsidR="007D0A92" w:rsidRPr="002236C4">
              <w:rPr>
                <w:highlight w:val="yellow"/>
              </w:rPr>
              <w:t>es</w:t>
            </w:r>
            <w:r w:rsidR="00BF6A0C" w:rsidRPr="002236C4">
              <w:rPr>
                <w:highlight w:val="yellow"/>
              </w:rPr>
              <w:t xml:space="preserve"> not require an escrow, use this option.</w:t>
            </w:r>
            <w:r w:rsidRPr="002236C4">
              <w:rPr>
                <w:highlight w:val="yellow"/>
              </w:rPr>
              <w:t>]</w:t>
            </w:r>
          </w:p>
          <w:p w:rsidR="00BF6A0C" w:rsidRPr="002236C4" w:rsidRDefault="006E74C1" w:rsidP="00BF6A0C">
            <w:pPr>
              <w:pStyle w:val="MarginText"/>
              <w:overflowPunct w:val="0"/>
              <w:autoSpaceDE w:val="0"/>
              <w:autoSpaceDN w:val="0"/>
              <w:jc w:val="left"/>
              <w:textAlignment w:val="baseline"/>
            </w:pPr>
            <w:r w:rsidRPr="002236C4">
              <w:t>Intentionally left blank.</w:t>
            </w:r>
            <w:r w:rsidR="00DC76CA" w:rsidRPr="002236C4">
              <w:t xml:space="preserve"> </w:t>
            </w:r>
          </w:p>
          <w:p w:rsidR="00BF6A0C" w:rsidRPr="002236C4" w:rsidRDefault="00BF6A0C" w:rsidP="00BF6A0C">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u w:val="single"/>
              </w:rPr>
              <w:t>OPTION 2</w:t>
            </w:r>
            <w:r w:rsidRPr="002236C4">
              <w:rPr>
                <w:highlight w:val="yellow"/>
              </w:rPr>
              <w:t>: If the Supplier provides software, consider whether an Escrow Agreement is needed. Typically</w:t>
            </w:r>
            <w:r w:rsidR="00A07F28">
              <w:rPr>
                <w:highlight w:val="yellow"/>
              </w:rPr>
              <w:t>,</w:t>
            </w:r>
            <w:r w:rsidRPr="002236C4">
              <w:rPr>
                <w:highlight w:val="yellow"/>
              </w:rPr>
              <w:t xml:space="preserve"> this would be requested where the Supplier is a particular solvency risk or a </w:t>
            </w:r>
            <w:proofErr w:type="gramStart"/>
            <w:r w:rsidRPr="002236C4">
              <w:rPr>
                <w:highlight w:val="yellow"/>
              </w:rPr>
              <w:t>Customer</w:t>
            </w:r>
            <w:proofErr w:type="gramEnd"/>
            <w:r w:rsidRPr="002236C4">
              <w:rPr>
                <w:highlight w:val="yellow"/>
              </w:rPr>
              <w:t xml:space="preserve"> is using software which may be nearing end of life and be unsupported in the near future.]</w:t>
            </w:r>
          </w:p>
          <w:p w:rsidR="004E4617" w:rsidRPr="002236C4" w:rsidRDefault="00BF6A0C" w:rsidP="007D0A92">
            <w:pPr>
              <w:pStyle w:val="MarginText"/>
              <w:overflowPunct w:val="0"/>
              <w:autoSpaceDE w:val="0"/>
              <w:autoSpaceDN w:val="0"/>
              <w:jc w:val="left"/>
              <w:textAlignment w:val="baseline"/>
            </w:pPr>
            <w:r w:rsidRPr="002236C4">
              <w:t>The parties must execute an Escrow Agreement in accordance with clause 28.1 and Schedule 13</w:t>
            </w:r>
            <w:r w:rsidR="00E23FEB" w:rsidRPr="002236C4">
              <w:t xml:space="preserve"> of the </w:t>
            </w:r>
            <w:r w:rsidR="007D0A92" w:rsidRPr="002236C4">
              <w:t>Contract</w:t>
            </w:r>
            <w:r w:rsidRPr="002236C4">
              <w:t>, or such other terms as approved by the Purchaser.</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28.2.3 - Commercial Exploitation of Escrow Software</w:t>
            </w:r>
          </w:p>
        </w:tc>
        <w:tc>
          <w:tcPr>
            <w:tcW w:w="6160"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BF6A0C" w:rsidRPr="002236C4">
              <w:rPr>
                <w:highlight w:val="yellow"/>
                <w:u w:val="single"/>
              </w:rPr>
              <w:t>OPTION 1</w:t>
            </w:r>
            <w:r w:rsidR="00BF6A0C" w:rsidRPr="002236C4">
              <w:rPr>
                <w:highlight w:val="yellow"/>
              </w:rPr>
              <w:t>: The default position states that the Escrow Software may not be commercially exploited by the Purchaser or a Victorian Public Entity. If this is not required, use this option.</w:t>
            </w:r>
            <w:r w:rsidRPr="002236C4">
              <w:rPr>
                <w:highlight w:val="yellow"/>
              </w:rPr>
              <w:t>]</w:t>
            </w:r>
          </w:p>
          <w:p w:rsidR="006E74C1" w:rsidRPr="002236C4" w:rsidRDefault="006E74C1" w:rsidP="00BF6A0C">
            <w:pPr>
              <w:pStyle w:val="MarginText"/>
              <w:overflowPunct w:val="0"/>
              <w:autoSpaceDE w:val="0"/>
              <w:autoSpaceDN w:val="0"/>
              <w:jc w:val="left"/>
              <w:textAlignment w:val="baseline"/>
            </w:pPr>
            <w:r w:rsidRPr="002236C4">
              <w:t xml:space="preserve">Intentionally left blank. </w:t>
            </w:r>
          </w:p>
          <w:p w:rsidR="00BF6A0C" w:rsidRPr="002236C4" w:rsidRDefault="00BF6A0C" w:rsidP="00BF6A0C">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u w:val="single"/>
              </w:rPr>
              <w:t>OPTION 2</w:t>
            </w:r>
            <w:r w:rsidRPr="002236C4">
              <w:rPr>
                <w:highlight w:val="yellow"/>
              </w:rPr>
              <w:t>: If the Purchaser or a Victorian Public Entity requires the ability to commercially exploit any Escrow Software, use this option.]</w:t>
            </w:r>
          </w:p>
          <w:p w:rsidR="004E4617" w:rsidRPr="002236C4" w:rsidRDefault="00BF6A0C" w:rsidP="00BF6A0C">
            <w:pPr>
              <w:pStyle w:val="MarginText"/>
              <w:overflowPunct w:val="0"/>
              <w:autoSpaceDE w:val="0"/>
              <w:autoSpaceDN w:val="0"/>
              <w:jc w:val="left"/>
              <w:textAlignment w:val="baseline"/>
            </w:pPr>
            <w:r w:rsidRPr="002236C4">
              <w:t>The Purchaser or any Victorian Public Entity may commercially exploit the Escrow Software.</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30 - Insurances</w:t>
            </w:r>
          </w:p>
        </w:tc>
        <w:tc>
          <w:tcPr>
            <w:tcW w:w="6160"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BF6A0C" w:rsidRPr="002236C4">
              <w:rPr>
                <w:highlight w:val="yellow"/>
                <w:u w:val="single"/>
              </w:rPr>
              <w:t>OPTION 1</w:t>
            </w:r>
            <w:r w:rsidR="00BF6A0C" w:rsidRPr="002236C4">
              <w:rPr>
                <w:highlight w:val="yellow"/>
              </w:rPr>
              <w:t xml:space="preserve">: The default position requires the Supplier to </w:t>
            </w:r>
            <w:r w:rsidR="00E23FEB" w:rsidRPr="002236C4">
              <w:rPr>
                <w:highlight w:val="yellow"/>
              </w:rPr>
              <w:t xml:space="preserve">only </w:t>
            </w:r>
            <w:r w:rsidR="007D0A92" w:rsidRPr="002236C4">
              <w:rPr>
                <w:highlight w:val="yellow"/>
              </w:rPr>
              <w:t xml:space="preserve">hold </w:t>
            </w:r>
            <w:r w:rsidR="00BF6A0C" w:rsidRPr="002236C4">
              <w:rPr>
                <w:highlight w:val="yellow"/>
              </w:rPr>
              <w:t xml:space="preserve">the insurance types and amounts set out in clause </w:t>
            </w:r>
            <w:r w:rsidR="00BF6A0C" w:rsidRPr="00FA4C0E">
              <w:rPr>
                <w:highlight w:val="yellow"/>
              </w:rPr>
              <w:t>30</w:t>
            </w:r>
            <w:r w:rsidR="00D0599E" w:rsidRPr="00FA4C0E">
              <w:rPr>
                <w:highlight w:val="yellow"/>
              </w:rPr>
              <w:t>, which we note are below industry standard</w:t>
            </w:r>
            <w:r w:rsidR="00BF6A0C" w:rsidRPr="00FA4C0E">
              <w:rPr>
                <w:highlight w:val="yellow"/>
              </w:rPr>
              <w:t xml:space="preserve">. If these </w:t>
            </w:r>
            <w:r w:rsidR="007D0A92" w:rsidRPr="00FA4C0E">
              <w:rPr>
                <w:highlight w:val="yellow"/>
              </w:rPr>
              <w:t xml:space="preserve">types and </w:t>
            </w:r>
            <w:r w:rsidR="00BF6A0C" w:rsidRPr="00FA4C0E">
              <w:rPr>
                <w:highlight w:val="yellow"/>
              </w:rPr>
              <w:t>amounts are acceptable, use this option</w:t>
            </w:r>
            <w:r w:rsidR="005E1011" w:rsidRPr="00FA4C0E">
              <w:rPr>
                <w:highlight w:val="yellow"/>
              </w:rPr>
              <w:t>. There is no need to restate the insurance types and values from the Contract</w:t>
            </w:r>
            <w:r w:rsidR="00BF6A0C" w:rsidRPr="00FA4C0E">
              <w:rPr>
                <w:highlight w:val="yellow"/>
              </w:rPr>
              <w:t>.</w:t>
            </w:r>
            <w:r w:rsidR="00D0599E" w:rsidRPr="00FA4C0E">
              <w:rPr>
                <w:highlight w:val="yellow"/>
              </w:rPr>
              <w:t xml:space="preserve"> Please contact your Corporate Governance or </w:t>
            </w:r>
            <w:r w:rsidR="003B3EE6" w:rsidRPr="00FA4C0E">
              <w:rPr>
                <w:highlight w:val="yellow"/>
              </w:rPr>
              <w:t>I</w:t>
            </w:r>
            <w:r w:rsidR="00D0599E" w:rsidRPr="00FA4C0E">
              <w:rPr>
                <w:highlight w:val="yellow"/>
              </w:rPr>
              <w:t>nsurance team to determine appropriate insurance levels.</w:t>
            </w:r>
            <w:r w:rsidR="00BF6A0C" w:rsidRPr="00FA4C0E">
              <w:rPr>
                <w:highlight w:val="yellow"/>
              </w:rPr>
              <w:t>]</w:t>
            </w:r>
          </w:p>
          <w:p w:rsidR="00BF6A0C" w:rsidRPr="002236C4" w:rsidRDefault="006E74C1" w:rsidP="00BF6A0C">
            <w:pPr>
              <w:pStyle w:val="MarginText"/>
              <w:overflowPunct w:val="0"/>
              <w:autoSpaceDE w:val="0"/>
              <w:autoSpaceDN w:val="0"/>
              <w:jc w:val="left"/>
              <w:textAlignment w:val="baseline"/>
            </w:pPr>
            <w:r w:rsidRPr="002236C4">
              <w:t>Intentionally left blank.</w:t>
            </w:r>
          </w:p>
          <w:p w:rsidR="00BF6A0C" w:rsidRPr="002236C4" w:rsidRDefault="00BF6A0C" w:rsidP="00BF6A0C">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u w:val="single"/>
              </w:rPr>
              <w:t>OPTION 2</w:t>
            </w:r>
            <w:r w:rsidRPr="002236C4">
              <w:rPr>
                <w:highlight w:val="yellow"/>
              </w:rPr>
              <w:t xml:space="preserve">: If </w:t>
            </w:r>
            <w:r w:rsidR="007D0A92" w:rsidRPr="002236C4">
              <w:rPr>
                <w:highlight w:val="yellow"/>
              </w:rPr>
              <w:t>the Purchaser</w:t>
            </w:r>
            <w:r w:rsidR="00E23FEB" w:rsidRPr="002236C4">
              <w:rPr>
                <w:highlight w:val="yellow"/>
              </w:rPr>
              <w:t xml:space="preserve"> require</w:t>
            </w:r>
            <w:r w:rsidR="007D0A92" w:rsidRPr="002236C4">
              <w:rPr>
                <w:highlight w:val="yellow"/>
              </w:rPr>
              <w:t>s</w:t>
            </w:r>
            <w:r w:rsidR="00E23FEB" w:rsidRPr="002236C4">
              <w:rPr>
                <w:highlight w:val="yellow"/>
              </w:rPr>
              <w:t xml:space="preserve"> the Supplier to take out any additional insurance, use </w:t>
            </w:r>
            <w:r w:rsidRPr="00FA4C0E">
              <w:rPr>
                <w:highlight w:val="yellow"/>
              </w:rPr>
              <w:t>this option.</w:t>
            </w:r>
            <w:r w:rsidR="00D0599E" w:rsidRPr="00FA4C0E">
              <w:rPr>
                <w:highlight w:val="yellow"/>
              </w:rPr>
              <w:t xml:space="preserve"> Please contact your Corporate Governance or insurance team to determine appropriate insurance levels.</w:t>
            </w:r>
            <w:r w:rsidRPr="00FA4C0E">
              <w:rPr>
                <w:highlight w:val="yellow"/>
              </w:rPr>
              <w:t>]</w:t>
            </w:r>
          </w:p>
          <w:p w:rsidR="00E23FEB" w:rsidRPr="002236C4" w:rsidRDefault="00E23FEB" w:rsidP="00E23FEB">
            <w:pPr>
              <w:pStyle w:val="MarginText"/>
              <w:overflowPunct w:val="0"/>
              <w:autoSpaceDE w:val="0"/>
              <w:autoSpaceDN w:val="0"/>
              <w:jc w:val="left"/>
              <w:textAlignment w:val="baseline"/>
            </w:pPr>
            <w:r w:rsidRPr="002236C4">
              <w:t xml:space="preserve">In addition to the insurance types and amounts set out in clause 30 of the </w:t>
            </w:r>
            <w:r w:rsidR="008D1A64" w:rsidRPr="002236C4">
              <w:t>Contract</w:t>
            </w:r>
            <w:r w:rsidRPr="002236C4">
              <w:t>, t</w:t>
            </w:r>
            <w:r w:rsidR="00BF6A0C" w:rsidRPr="002236C4">
              <w:t>he Supplier must maintai</w:t>
            </w:r>
            <w:r w:rsidRPr="002236C4">
              <w:t>n the following insurance types:</w:t>
            </w:r>
          </w:p>
          <w:p w:rsidR="0082043B" w:rsidRPr="002236C4" w:rsidRDefault="00E23FEB" w:rsidP="00E23FEB">
            <w:pPr>
              <w:pStyle w:val="MarginText"/>
              <w:numPr>
                <w:ilvl w:val="0"/>
                <w:numId w:val="34"/>
              </w:numPr>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rPr>
              <w:t>add insurance type(s) and amount(s))</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31 - Performance Guarantee</w:t>
            </w:r>
          </w:p>
        </w:tc>
        <w:tc>
          <w:tcPr>
            <w:tcW w:w="6160" w:type="dxa"/>
            <w:shd w:val="clear" w:color="auto" w:fill="auto"/>
          </w:tcPr>
          <w:p w:rsidR="000F0611" w:rsidRPr="002236C4" w:rsidRDefault="000F0611">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E23FEB" w:rsidRPr="002236C4">
              <w:rPr>
                <w:highlight w:val="yellow"/>
                <w:u w:val="single"/>
              </w:rPr>
              <w:t>OPTION 1</w:t>
            </w:r>
            <w:r w:rsidR="00E23FEB" w:rsidRPr="002236C4">
              <w:rPr>
                <w:highlight w:val="yellow"/>
              </w:rPr>
              <w:t>: The default position does not require a Supplier to provide a performance guarantee. If this is not required, use this option</w:t>
            </w:r>
            <w:r w:rsidR="007D0A92" w:rsidRPr="002236C4">
              <w:rPr>
                <w:highlight w:val="yellow"/>
              </w:rPr>
              <w:t>.</w:t>
            </w:r>
            <w:r w:rsidR="00E23FEB" w:rsidRPr="002236C4">
              <w:rPr>
                <w:highlight w:val="yellow"/>
              </w:rPr>
              <w:t>]</w:t>
            </w:r>
          </w:p>
          <w:p w:rsidR="00E23FEB" w:rsidRPr="002236C4" w:rsidRDefault="006E74C1" w:rsidP="00626C05">
            <w:pPr>
              <w:pStyle w:val="MarginText"/>
              <w:overflowPunct w:val="0"/>
              <w:autoSpaceDE w:val="0"/>
              <w:autoSpaceDN w:val="0"/>
              <w:jc w:val="left"/>
              <w:textAlignment w:val="baseline"/>
            </w:pPr>
            <w:r w:rsidRPr="002236C4">
              <w:t>Intentionally left blank.</w:t>
            </w:r>
          </w:p>
          <w:p w:rsidR="00E23FEB" w:rsidRPr="002236C4" w:rsidRDefault="00E23FEB" w:rsidP="00626C05">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u w:val="single"/>
              </w:rPr>
              <w:t>OPTION 2</w:t>
            </w:r>
            <w:r w:rsidRPr="002236C4">
              <w:rPr>
                <w:highlight w:val="yellow"/>
              </w:rPr>
              <w:t xml:space="preserve">: If </w:t>
            </w:r>
            <w:r w:rsidR="007D0A92" w:rsidRPr="002236C4">
              <w:rPr>
                <w:highlight w:val="yellow"/>
              </w:rPr>
              <w:t>the Purchaser</w:t>
            </w:r>
            <w:r w:rsidRPr="002236C4">
              <w:rPr>
                <w:highlight w:val="yellow"/>
              </w:rPr>
              <w:t xml:space="preserve"> require</w:t>
            </w:r>
            <w:r w:rsidR="007D0A92" w:rsidRPr="002236C4">
              <w:rPr>
                <w:highlight w:val="yellow"/>
              </w:rPr>
              <w:t>s</w:t>
            </w:r>
            <w:r w:rsidRPr="002236C4">
              <w:rPr>
                <w:highlight w:val="yellow"/>
              </w:rPr>
              <w:t xml:space="preserve"> a performance guarantee, use this </w:t>
            </w:r>
            <w:proofErr w:type="gramStart"/>
            <w:r w:rsidRPr="002236C4">
              <w:rPr>
                <w:highlight w:val="yellow"/>
              </w:rPr>
              <w:t>option</w:t>
            </w:r>
            <w:proofErr w:type="gramEnd"/>
            <w:r w:rsidR="00776F77" w:rsidRPr="002236C4">
              <w:rPr>
                <w:highlight w:val="yellow"/>
              </w:rPr>
              <w:t xml:space="preserve"> and amend accordingly</w:t>
            </w:r>
            <w:r w:rsidR="007D0A92" w:rsidRPr="002236C4">
              <w:rPr>
                <w:highlight w:val="yellow"/>
              </w:rPr>
              <w:t>.</w:t>
            </w:r>
            <w:r w:rsidRPr="002236C4">
              <w:rPr>
                <w:highlight w:val="yellow"/>
              </w:rPr>
              <w:t>]</w:t>
            </w:r>
          </w:p>
          <w:p w:rsidR="00AB1C07" w:rsidRPr="002236C4" w:rsidRDefault="00776F77" w:rsidP="00E23FEB">
            <w:pPr>
              <w:pStyle w:val="MarginText"/>
              <w:overflowPunct w:val="0"/>
              <w:autoSpaceDE w:val="0"/>
              <w:autoSpaceDN w:val="0"/>
              <w:jc w:val="left"/>
              <w:textAlignment w:val="baseline"/>
            </w:pPr>
            <w:r w:rsidRPr="002236C4">
              <w:t>If requested by the Purchaser, t</w:t>
            </w:r>
            <w:r w:rsidR="00E23FEB" w:rsidRPr="002236C4">
              <w:t xml:space="preserve">he Supplier must complete </w:t>
            </w:r>
            <w:r w:rsidRPr="002236C4">
              <w:t>the</w:t>
            </w:r>
            <w:r w:rsidR="00E23FEB" w:rsidRPr="002236C4">
              <w:t xml:space="preserve"> </w:t>
            </w:r>
            <w:r w:rsidR="00AB1C07" w:rsidRPr="002236C4">
              <w:t xml:space="preserve">performance guarantee </w:t>
            </w:r>
            <w:r w:rsidR="00E23FEB" w:rsidRPr="002236C4">
              <w:t>in the form set out in Schedule 10 of the Contract</w:t>
            </w:r>
            <w:r w:rsidRPr="002236C4">
              <w:t xml:space="preserve"> and return a signed to copy to the Purchaser within </w:t>
            </w:r>
            <w:r w:rsidRPr="002236C4">
              <w:rPr>
                <w:highlight w:val="yellow"/>
              </w:rPr>
              <w:t>[</w:t>
            </w:r>
            <w:r w:rsidR="00FD6211" w:rsidRPr="002236C4">
              <w:rPr>
                <w:highlight w:val="yellow"/>
              </w:rPr>
              <w:t xml:space="preserve">Drafting note: </w:t>
            </w:r>
            <w:r w:rsidRPr="002236C4">
              <w:rPr>
                <w:highlight w:val="yellow"/>
              </w:rPr>
              <w:t>insert number of days]</w:t>
            </w:r>
            <w:r w:rsidRPr="002236C4">
              <w:t xml:space="preserve"> days of signing of this Contract</w:t>
            </w:r>
            <w:r w:rsidR="00E23FEB" w:rsidRPr="002236C4">
              <w:t>.</w:t>
            </w:r>
            <w:r w:rsidR="008A520D" w:rsidRPr="002236C4">
              <w:t xml:space="preserve"> </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31 - Financial Undertaking</w:t>
            </w:r>
          </w:p>
          <w:p w:rsidR="000F0611" w:rsidRPr="002236C4" w:rsidRDefault="000F0611">
            <w:pPr>
              <w:pStyle w:val="MarginText"/>
              <w:overflowPunct w:val="0"/>
              <w:autoSpaceDE w:val="0"/>
              <w:autoSpaceDN w:val="0"/>
              <w:jc w:val="left"/>
              <w:textAlignment w:val="baseline"/>
            </w:pPr>
          </w:p>
          <w:p w:rsidR="00AB1C07" w:rsidRPr="002236C4" w:rsidRDefault="00AB1C07">
            <w:pPr>
              <w:pStyle w:val="MarginText"/>
              <w:overflowPunct w:val="0"/>
              <w:autoSpaceDE w:val="0"/>
              <w:autoSpaceDN w:val="0"/>
              <w:jc w:val="left"/>
              <w:textAlignment w:val="baseline"/>
            </w:pPr>
          </w:p>
          <w:p w:rsidR="00AB1C07" w:rsidRPr="002236C4" w:rsidRDefault="00AB1C07">
            <w:pPr>
              <w:pStyle w:val="MarginText"/>
              <w:overflowPunct w:val="0"/>
              <w:autoSpaceDE w:val="0"/>
              <w:autoSpaceDN w:val="0"/>
              <w:jc w:val="left"/>
              <w:textAlignment w:val="baseline"/>
            </w:pPr>
          </w:p>
          <w:p w:rsidR="00F27B8B" w:rsidRPr="002236C4" w:rsidRDefault="00F27B8B">
            <w:pPr>
              <w:pStyle w:val="MarginText"/>
              <w:overflowPunct w:val="0"/>
              <w:autoSpaceDE w:val="0"/>
              <w:autoSpaceDN w:val="0"/>
              <w:jc w:val="left"/>
              <w:textAlignment w:val="baseline"/>
            </w:pPr>
          </w:p>
          <w:p w:rsidR="000F0611" w:rsidRPr="002236C4" w:rsidRDefault="000F0611">
            <w:pPr>
              <w:pStyle w:val="MarginText"/>
              <w:overflowPunct w:val="0"/>
              <w:autoSpaceDE w:val="0"/>
              <w:autoSpaceDN w:val="0"/>
              <w:jc w:val="left"/>
              <w:textAlignment w:val="baseline"/>
            </w:pPr>
            <w:r w:rsidRPr="002236C4">
              <w:t>If applicable, value of Financial Undertaking</w:t>
            </w:r>
          </w:p>
        </w:tc>
        <w:tc>
          <w:tcPr>
            <w:tcW w:w="6160" w:type="dxa"/>
            <w:shd w:val="clear" w:color="auto" w:fill="auto"/>
          </w:tcPr>
          <w:p w:rsidR="000F0611" w:rsidRPr="002236C4" w:rsidRDefault="00776F77">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u w:val="single"/>
              </w:rPr>
              <w:t>OPTION 1</w:t>
            </w:r>
            <w:r w:rsidRPr="002236C4">
              <w:rPr>
                <w:highlight w:val="yellow"/>
              </w:rPr>
              <w:t xml:space="preserve">: The default position does not require </w:t>
            </w:r>
            <w:r w:rsidR="007D0A92" w:rsidRPr="002236C4">
              <w:rPr>
                <w:highlight w:val="yellow"/>
              </w:rPr>
              <w:t>the</w:t>
            </w:r>
            <w:r w:rsidRPr="002236C4">
              <w:rPr>
                <w:highlight w:val="yellow"/>
              </w:rPr>
              <w:t xml:space="preserve"> Supplier to provide a financial undertaking. If this is not required, use this option</w:t>
            </w:r>
            <w:r w:rsidR="007D0A92" w:rsidRPr="002236C4">
              <w:rPr>
                <w:highlight w:val="yellow"/>
              </w:rPr>
              <w:t>.</w:t>
            </w:r>
            <w:r w:rsidRPr="002236C4">
              <w:rPr>
                <w:highlight w:val="yellow"/>
              </w:rPr>
              <w:t>]</w:t>
            </w:r>
            <w:r w:rsidRPr="002236C4">
              <w:t xml:space="preserve"> </w:t>
            </w:r>
          </w:p>
          <w:p w:rsidR="002F3CBF" w:rsidRPr="002236C4" w:rsidRDefault="006E74C1" w:rsidP="00CF731A">
            <w:pPr>
              <w:pStyle w:val="MarginText"/>
              <w:overflowPunct w:val="0"/>
              <w:autoSpaceDE w:val="0"/>
              <w:autoSpaceDN w:val="0"/>
              <w:jc w:val="left"/>
              <w:textAlignment w:val="baseline"/>
            </w:pPr>
            <w:r w:rsidRPr="002236C4">
              <w:t>Intentionally left blank.</w:t>
            </w:r>
            <w:r w:rsidR="00D561E3" w:rsidRPr="002236C4">
              <w:t xml:space="preserve"> </w:t>
            </w:r>
          </w:p>
          <w:p w:rsidR="000A2E67" w:rsidRPr="002236C4" w:rsidRDefault="002F3CBF" w:rsidP="00CF731A">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776F77" w:rsidRPr="002236C4">
              <w:rPr>
                <w:highlight w:val="yellow"/>
                <w:u w:val="single"/>
              </w:rPr>
              <w:t>OPTION 2</w:t>
            </w:r>
            <w:r w:rsidR="00776F77" w:rsidRPr="002236C4">
              <w:rPr>
                <w:highlight w:val="yellow"/>
              </w:rPr>
              <w:t xml:space="preserve">: </w:t>
            </w:r>
            <w:r w:rsidR="00980297" w:rsidRPr="002236C4">
              <w:rPr>
                <w:highlight w:val="yellow"/>
              </w:rPr>
              <w:t>If</w:t>
            </w:r>
            <w:r w:rsidR="00776F77" w:rsidRPr="002236C4">
              <w:rPr>
                <w:highlight w:val="yellow"/>
              </w:rPr>
              <w:t xml:space="preserve"> </w:t>
            </w:r>
            <w:r w:rsidR="007D0A92" w:rsidRPr="002236C4">
              <w:rPr>
                <w:highlight w:val="yellow"/>
              </w:rPr>
              <w:t>the Purchaser</w:t>
            </w:r>
            <w:r w:rsidR="00776F77" w:rsidRPr="002236C4">
              <w:rPr>
                <w:highlight w:val="yellow"/>
              </w:rPr>
              <w:t xml:space="preserve"> require</w:t>
            </w:r>
            <w:r w:rsidR="007D0A92" w:rsidRPr="002236C4">
              <w:rPr>
                <w:highlight w:val="yellow"/>
              </w:rPr>
              <w:t>s</w:t>
            </w:r>
            <w:r w:rsidR="00776F77" w:rsidRPr="002236C4">
              <w:rPr>
                <w:highlight w:val="yellow"/>
              </w:rPr>
              <w:t xml:space="preserve"> the Supplier to provide a financial undertaking, use this option and amend accordingly.]</w:t>
            </w:r>
          </w:p>
          <w:p w:rsidR="000F0611" w:rsidRPr="002236C4" w:rsidRDefault="00776F77" w:rsidP="00776F77">
            <w:pPr>
              <w:pStyle w:val="MarginText"/>
              <w:overflowPunct w:val="0"/>
              <w:autoSpaceDE w:val="0"/>
              <w:autoSpaceDN w:val="0"/>
              <w:jc w:val="left"/>
              <w:textAlignment w:val="baseline"/>
            </w:pPr>
            <w:r w:rsidRPr="002236C4">
              <w:t xml:space="preserve">If requested by the Purchaser, the Supplier must complete the financial undertaking for the value of </w:t>
            </w:r>
            <w:r w:rsidRPr="002236C4">
              <w:rPr>
                <w:highlight w:val="yellow"/>
              </w:rPr>
              <w:t>[</w:t>
            </w:r>
            <w:r w:rsidR="00FD6211" w:rsidRPr="002236C4">
              <w:rPr>
                <w:highlight w:val="yellow"/>
              </w:rPr>
              <w:t xml:space="preserve">Drafting note: </w:t>
            </w:r>
            <w:r w:rsidRPr="002236C4">
              <w:rPr>
                <w:highlight w:val="yellow"/>
              </w:rPr>
              <w:t>insert value of undertaking]</w:t>
            </w:r>
            <w:r w:rsidRPr="002236C4">
              <w:t xml:space="preserve"> in the form set out in Schedule 11 of the Contract and return a signed to copy to the Purchaser within </w:t>
            </w:r>
            <w:r w:rsidRPr="002236C4">
              <w:rPr>
                <w:highlight w:val="yellow"/>
              </w:rPr>
              <w:t>[</w:t>
            </w:r>
            <w:r w:rsidR="00FD6211" w:rsidRPr="002236C4">
              <w:rPr>
                <w:highlight w:val="yellow"/>
              </w:rPr>
              <w:t xml:space="preserve">Drafting note: </w:t>
            </w:r>
            <w:r w:rsidRPr="002236C4">
              <w:rPr>
                <w:highlight w:val="yellow"/>
              </w:rPr>
              <w:t>insert number of days]</w:t>
            </w:r>
            <w:r w:rsidRPr="002236C4">
              <w:t xml:space="preserve"> days of signing of this Contract. </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32.2 - Confidentiality Undertakings</w:t>
            </w:r>
          </w:p>
        </w:tc>
        <w:tc>
          <w:tcPr>
            <w:tcW w:w="6160" w:type="dxa"/>
            <w:shd w:val="clear" w:color="auto" w:fill="auto"/>
          </w:tcPr>
          <w:p w:rsidR="002B74C3" w:rsidRPr="002236C4" w:rsidRDefault="002B74C3" w:rsidP="002B74C3">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Pr="002236C4">
              <w:rPr>
                <w:highlight w:val="yellow"/>
                <w:u w:val="single"/>
              </w:rPr>
              <w:t>OPTION 1</w:t>
            </w:r>
            <w:r w:rsidRPr="002236C4">
              <w:rPr>
                <w:highlight w:val="yellow"/>
              </w:rPr>
              <w:t xml:space="preserve">: The default position does not require </w:t>
            </w:r>
            <w:r w:rsidR="00B8220D" w:rsidRPr="002236C4">
              <w:rPr>
                <w:highlight w:val="yellow"/>
              </w:rPr>
              <w:t>the</w:t>
            </w:r>
            <w:r w:rsidRPr="002236C4">
              <w:rPr>
                <w:highlight w:val="yellow"/>
              </w:rPr>
              <w:t xml:space="preserve"> Supplier to procure its employees, </w:t>
            </w:r>
            <w:proofErr w:type="gramStart"/>
            <w:r w:rsidRPr="002236C4">
              <w:rPr>
                <w:highlight w:val="yellow"/>
              </w:rPr>
              <w:t>agents</w:t>
            </w:r>
            <w:proofErr w:type="gramEnd"/>
            <w:r w:rsidRPr="002236C4">
              <w:rPr>
                <w:highlight w:val="yellow"/>
              </w:rPr>
              <w:t xml:space="preserve"> and contractors to sign a deed of confidentiality. If this is not required, use this option.]</w:t>
            </w:r>
            <w:r w:rsidRPr="002236C4">
              <w:t xml:space="preserve"> </w:t>
            </w:r>
          </w:p>
          <w:p w:rsidR="002B74C3" w:rsidRPr="002236C4" w:rsidRDefault="006E74C1" w:rsidP="002B74C3">
            <w:pPr>
              <w:pStyle w:val="MarginText"/>
              <w:overflowPunct w:val="0"/>
              <w:autoSpaceDE w:val="0"/>
              <w:autoSpaceDN w:val="0"/>
              <w:jc w:val="left"/>
              <w:textAlignment w:val="baseline"/>
            </w:pPr>
            <w:r w:rsidRPr="002236C4">
              <w:t>Intentionally left blank.</w:t>
            </w:r>
          </w:p>
          <w:p w:rsidR="000F0611" w:rsidRPr="002236C4" w:rsidRDefault="000F0611">
            <w:pPr>
              <w:pStyle w:val="MarginText"/>
              <w:overflowPunct w:val="0"/>
              <w:autoSpaceDE w:val="0"/>
              <w:autoSpaceDN w:val="0"/>
              <w:jc w:val="left"/>
              <w:textAlignment w:val="baseline"/>
            </w:pPr>
            <w:r w:rsidRPr="002236C4">
              <w:rPr>
                <w:highlight w:val="yellow"/>
              </w:rPr>
              <w:t>[</w:t>
            </w:r>
            <w:r w:rsidR="00FD6211" w:rsidRPr="002236C4">
              <w:rPr>
                <w:highlight w:val="yellow"/>
              </w:rPr>
              <w:t xml:space="preserve">Drafting note: </w:t>
            </w:r>
            <w:r w:rsidR="002B74C3" w:rsidRPr="002236C4">
              <w:rPr>
                <w:highlight w:val="yellow"/>
                <w:u w:val="single"/>
              </w:rPr>
              <w:t>OPTION 2</w:t>
            </w:r>
            <w:r w:rsidR="002B74C3" w:rsidRPr="002236C4">
              <w:rPr>
                <w:highlight w:val="yellow"/>
              </w:rPr>
              <w:t xml:space="preserve">: If </w:t>
            </w:r>
            <w:r w:rsidR="007D0A92" w:rsidRPr="002236C4">
              <w:rPr>
                <w:highlight w:val="yellow"/>
              </w:rPr>
              <w:t>the Purchaser</w:t>
            </w:r>
            <w:r w:rsidR="002B74C3" w:rsidRPr="002236C4">
              <w:rPr>
                <w:highlight w:val="yellow"/>
              </w:rPr>
              <w:t xml:space="preserve"> require</w:t>
            </w:r>
            <w:r w:rsidR="007D0A92" w:rsidRPr="002236C4">
              <w:rPr>
                <w:highlight w:val="yellow"/>
              </w:rPr>
              <w:t>s</w:t>
            </w:r>
            <w:r w:rsidR="002B74C3" w:rsidRPr="002236C4">
              <w:rPr>
                <w:highlight w:val="yellow"/>
              </w:rPr>
              <w:t xml:space="preserve"> the Supplier to procure its employees, </w:t>
            </w:r>
            <w:proofErr w:type="gramStart"/>
            <w:r w:rsidR="002B74C3" w:rsidRPr="002236C4">
              <w:rPr>
                <w:highlight w:val="yellow"/>
              </w:rPr>
              <w:t>agents</w:t>
            </w:r>
            <w:proofErr w:type="gramEnd"/>
            <w:r w:rsidR="002B74C3" w:rsidRPr="002236C4">
              <w:rPr>
                <w:highlight w:val="yellow"/>
              </w:rPr>
              <w:t xml:space="preserve"> and contractors to </w:t>
            </w:r>
            <w:r w:rsidR="002B74C3" w:rsidRPr="00FA4C0E">
              <w:rPr>
                <w:highlight w:val="yellow"/>
              </w:rPr>
              <w:t>sign a deed of confidentiality, use this option and amend accordingly.</w:t>
            </w:r>
            <w:r w:rsidR="00D0599E" w:rsidRPr="00FA4C0E">
              <w:rPr>
                <w:highlight w:val="yellow"/>
              </w:rPr>
              <w:t xml:space="preserve"> Please note that the Supplier is bound by the eServices Contract Register not to disclose Confidential Information, and to ensure its employees etc. do not disclose Confidential Information. This optional drafting will allow you to seek that undertaking directly from the employees, </w:t>
            </w:r>
            <w:proofErr w:type="gramStart"/>
            <w:r w:rsidR="00D0599E" w:rsidRPr="00FA4C0E">
              <w:rPr>
                <w:highlight w:val="yellow"/>
              </w:rPr>
              <w:t>agents</w:t>
            </w:r>
            <w:proofErr w:type="gramEnd"/>
            <w:r w:rsidR="00D0599E" w:rsidRPr="00FA4C0E">
              <w:rPr>
                <w:highlight w:val="yellow"/>
              </w:rPr>
              <w:t xml:space="preserve"> and contractors of the Supplier.</w:t>
            </w:r>
            <w:r w:rsidR="002B74C3" w:rsidRPr="00FA4C0E">
              <w:rPr>
                <w:highlight w:val="yellow"/>
              </w:rPr>
              <w:t>]</w:t>
            </w:r>
          </w:p>
          <w:p w:rsidR="00AB1C07" w:rsidRPr="002236C4" w:rsidRDefault="002B74C3" w:rsidP="002B74C3">
            <w:pPr>
              <w:pStyle w:val="MarginText"/>
              <w:overflowPunct w:val="0"/>
              <w:autoSpaceDE w:val="0"/>
              <w:autoSpaceDN w:val="0"/>
              <w:jc w:val="left"/>
              <w:textAlignment w:val="baseline"/>
            </w:pPr>
            <w:r w:rsidRPr="002236C4">
              <w:t xml:space="preserve">If requested by the Purchaser, the Supplier must procure a </w:t>
            </w:r>
            <w:r w:rsidR="00F63FEA" w:rsidRPr="002236C4">
              <w:t xml:space="preserve">signed </w:t>
            </w:r>
            <w:r w:rsidRPr="002236C4">
              <w:t>deed of confidentiality in the form required by the Purchaser</w:t>
            </w:r>
            <w:r w:rsidR="00F63FEA" w:rsidRPr="002236C4">
              <w:t xml:space="preserve"> from each of its employees, agents and contractors engaged in the provision of the Services or Deliverables</w:t>
            </w:r>
            <w:r w:rsidRPr="002236C4">
              <w:t xml:space="preserve"> and return signed to copies to the Purchaser within </w:t>
            </w:r>
            <w:r w:rsidRPr="002236C4">
              <w:rPr>
                <w:highlight w:val="yellow"/>
              </w:rPr>
              <w:t>[</w:t>
            </w:r>
            <w:r w:rsidR="00FD6211" w:rsidRPr="002236C4">
              <w:rPr>
                <w:highlight w:val="yellow"/>
              </w:rPr>
              <w:t xml:space="preserve">Drafting note: </w:t>
            </w:r>
            <w:r w:rsidRPr="002236C4">
              <w:rPr>
                <w:highlight w:val="yellow"/>
              </w:rPr>
              <w:t>insert number of days]</w:t>
            </w:r>
            <w:r w:rsidRPr="002236C4">
              <w:t xml:space="preserve"> days of </w:t>
            </w:r>
            <w:r w:rsidRPr="00FA4C0E">
              <w:rPr>
                <w:highlight w:val="yellow"/>
              </w:rPr>
              <w:t xml:space="preserve"> </w:t>
            </w:r>
            <w:r w:rsidR="00540C40" w:rsidRPr="00FA4C0E">
              <w:rPr>
                <w:highlight w:val="yellow"/>
              </w:rPr>
              <w:t xml:space="preserve"> </w:t>
            </w:r>
            <w:r w:rsidR="003B3EE6" w:rsidRPr="00FA4C0E">
              <w:rPr>
                <w:highlight w:val="yellow"/>
              </w:rPr>
              <w:t>a request by the Purchaser</w:t>
            </w:r>
            <w:r w:rsidRPr="00FA4C0E">
              <w:rPr>
                <w:highlight w:val="yellow"/>
              </w:rPr>
              <w:t>.</w:t>
            </w:r>
          </w:p>
        </w:tc>
      </w:tr>
      <w:tr w:rsidR="00B85B12" w:rsidRPr="002236C4" w:rsidTr="00B85B12">
        <w:tc>
          <w:tcPr>
            <w:tcW w:w="3085" w:type="dxa"/>
            <w:shd w:val="clear" w:color="auto" w:fill="auto"/>
          </w:tcPr>
          <w:p w:rsidR="000F0611" w:rsidRPr="002236C4" w:rsidRDefault="000F0611" w:rsidP="00B8220D">
            <w:pPr>
              <w:pStyle w:val="MarginText"/>
              <w:overflowPunct w:val="0"/>
              <w:autoSpaceDE w:val="0"/>
              <w:autoSpaceDN w:val="0"/>
              <w:jc w:val="left"/>
              <w:textAlignment w:val="baseline"/>
            </w:pPr>
            <w:r w:rsidRPr="002236C4">
              <w:t>Clause 33.</w:t>
            </w:r>
            <w:r w:rsidR="00B8220D" w:rsidRPr="002236C4">
              <w:t xml:space="preserve">10 </w:t>
            </w:r>
            <w:r w:rsidRPr="002236C4">
              <w:t>- Certifications and Accreditations</w:t>
            </w:r>
          </w:p>
        </w:tc>
        <w:tc>
          <w:tcPr>
            <w:tcW w:w="6160" w:type="dxa"/>
            <w:shd w:val="clear" w:color="auto" w:fill="auto"/>
          </w:tcPr>
          <w:p w:rsidR="00B8220D" w:rsidRPr="002236C4" w:rsidRDefault="00B8220D" w:rsidP="00B8220D">
            <w:pPr>
              <w:pStyle w:val="MarginText"/>
              <w:overflowPunct w:val="0"/>
              <w:autoSpaceDE w:val="0"/>
              <w:autoSpaceDN w:val="0"/>
              <w:jc w:val="left"/>
              <w:textAlignment w:val="baseline"/>
            </w:pPr>
            <w:r w:rsidRPr="002236C4">
              <w:rPr>
                <w:highlight w:val="yellow"/>
                <w:u w:val="single"/>
              </w:rPr>
              <w:t>[OPTION 1</w:t>
            </w:r>
            <w:r w:rsidRPr="002236C4">
              <w:rPr>
                <w:highlight w:val="yellow"/>
              </w:rPr>
              <w:t xml:space="preserve">: The default position does not </w:t>
            </w:r>
            <w:r w:rsidRPr="00066809">
              <w:rPr>
                <w:highlight w:val="yellow"/>
              </w:rPr>
              <w:t>require t</w:t>
            </w:r>
            <w:r w:rsidRPr="002236C4">
              <w:rPr>
                <w:highlight w:val="yellow"/>
              </w:rPr>
              <w:t xml:space="preserve">he Supplier to maintain any security or other accreditations. If this </w:t>
            </w:r>
            <w:r w:rsidR="00A20801" w:rsidRPr="002236C4">
              <w:rPr>
                <w:highlight w:val="yellow"/>
              </w:rPr>
              <w:t>is not required, use this option.</w:t>
            </w:r>
            <w:r w:rsidRPr="002236C4">
              <w:rPr>
                <w:highlight w:val="yellow"/>
              </w:rPr>
              <w:t>]</w:t>
            </w:r>
            <w:r w:rsidRPr="002236C4">
              <w:t xml:space="preserve"> </w:t>
            </w:r>
          </w:p>
          <w:p w:rsidR="00A20801" w:rsidRPr="002236C4" w:rsidRDefault="006E74C1" w:rsidP="00A20801">
            <w:pPr>
              <w:pStyle w:val="MarginText"/>
              <w:overflowPunct w:val="0"/>
              <w:autoSpaceDE w:val="0"/>
              <w:autoSpaceDN w:val="0"/>
              <w:jc w:val="left"/>
              <w:textAlignment w:val="baseline"/>
            </w:pPr>
            <w:r w:rsidRPr="002236C4">
              <w:t>Intentionally left blank.</w:t>
            </w:r>
          </w:p>
          <w:p w:rsidR="000F0611" w:rsidRPr="002236C4" w:rsidRDefault="000F0611">
            <w:pPr>
              <w:pStyle w:val="MarginText"/>
              <w:overflowPunct w:val="0"/>
              <w:autoSpaceDE w:val="0"/>
              <w:autoSpaceDN w:val="0"/>
              <w:jc w:val="left"/>
              <w:textAlignment w:val="baseline"/>
            </w:pPr>
            <w:r w:rsidRPr="002236C4">
              <w:rPr>
                <w:highlight w:val="yellow"/>
              </w:rPr>
              <w:t>[</w:t>
            </w:r>
            <w:r w:rsidR="00B07739" w:rsidRPr="002236C4">
              <w:rPr>
                <w:highlight w:val="yellow"/>
              </w:rPr>
              <w:t xml:space="preserve">Drafting note: </w:t>
            </w:r>
            <w:r w:rsidR="00A20801" w:rsidRPr="002236C4">
              <w:rPr>
                <w:highlight w:val="yellow"/>
                <w:u w:val="single"/>
              </w:rPr>
              <w:t>OPTION 2</w:t>
            </w:r>
            <w:r w:rsidR="00A20801" w:rsidRPr="002236C4">
              <w:rPr>
                <w:highlight w:val="yellow"/>
              </w:rPr>
              <w:t xml:space="preserve">: If the Purchaser requires the Supplier to maintain </w:t>
            </w:r>
            <w:r w:rsidRPr="002236C4">
              <w:rPr>
                <w:highlight w:val="yellow"/>
              </w:rPr>
              <w:t>any certifications / accreditations</w:t>
            </w:r>
            <w:r w:rsidR="00A20801" w:rsidRPr="002236C4">
              <w:rPr>
                <w:highlight w:val="yellow"/>
              </w:rPr>
              <w:t>, use this option and amend accordingly</w:t>
            </w:r>
            <w:r w:rsidRPr="002236C4">
              <w:rPr>
                <w:highlight w:val="yellow"/>
              </w:rPr>
              <w:t>.]</w:t>
            </w:r>
          </w:p>
          <w:p w:rsidR="00AB1C07" w:rsidRPr="002236C4" w:rsidRDefault="00CF731A" w:rsidP="00A20801">
            <w:pPr>
              <w:pStyle w:val="MarginText"/>
              <w:overflowPunct w:val="0"/>
              <w:autoSpaceDE w:val="0"/>
              <w:autoSpaceDN w:val="0"/>
              <w:jc w:val="left"/>
              <w:textAlignment w:val="baseline"/>
            </w:pPr>
            <w:r w:rsidRPr="002236C4">
              <w:t>T</w:t>
            </w:r>
            <w:r w:rsidR="007F41E6" w:rsidRPr="002236C4">
              <w:t xml:space="preserve">he Supplier is required to maintain </w:t>
            </w:r>
            <w:r w:rsidR="00A20801" w:rsidRPr="002236C4">
              <w:t xml:space="preserve">the following </w:t>
            </w:r>
            <w:r w:rsidR="0007688E" w:rsidRPr="002236C4">
              <w:t xml:space="preserve">security or other </w:t>
            </w:r>
            <w:r w:rsidR="002B4848" w:rsidRPr="002236C4">
              <w:t>accreditations</w:t>
            </w:r>
            <w:r w:rsidR="0007688E" w:rsidRPr="002236C4">
              <w:t xml:space="preserve"> and/or certifications</w:t>
            </w:r>
            <w:r w:rsidR="00A20801" w:rsidRPr="002236C4">
              <w:t>:</w:t>
            </w:r>
          </w:p>
          <w:p w:rsidR="00A20801" w:rsidRPr="002236C4" w:rsidRDefault="00A20801" w:rsidP="00A20801">
            <w:pPr>
              <w:pStyle w:val="MarginText"/>
              <w:numPr>
                <w:ilvl w:val="0"/>
                <w:numId w:val="34"/>
              </w:numPr>
              <w:overflowPunct w:val="0"/>
              <w:autoSpaceDE w:val="0"/>
              <w:autoSpaceDN w:val="0"/>
              <w:jc w:val="left"/>
              <w:textAlignment w:val="baseline"/>
            </w:pPr>
            <w:r w:rsidRPr="002236C4">
              <w:rPr>
                <w:highlight w:val="yellow"/>
              </w:rPr>
              <w:t>(</w:t>
            </w:r>
            <w:r w:rsidR="00B07739" w:rsidRPr="002236C4">
              <w:rPr>
                <w:highlight w:val="yellow"/>
              </w:rPr>
              <w:t xml:space="preserve">Drafting note: </w:t>
            </w:r>
            <w:r w:rsidRPr="002236C4">
              <w:rPr>
                <w:highlight w:val="yellow"/>
              </w:rPr>
              <w:t>add details of accreditations)</w:t>
            </w: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2236C4">
              <w:t>Clause 34.2 - Termination following Disaster</w:t>
            </w:r>
          </w:p>
        </w:tc>
        <w:tc>
          <w:tcPr>
            <w:tcW w:w="6160" w:type="dxa"/>
            <w:shd w:val="clear" w:color="auto" w:fill="auto"/>
          </w:tcPr>
          <w:p w:rsidR="00A20801" w:rsidRPr="002236C4" w:rsidRDefault="00A20801">
            <w:pPr>
              <w:pStyle w:val="MarginText"/>
              <w:overflowPunct w:val="0"/>
              <w:autoSpaceDE w:val="0"/>
              <w:autoSpaceDN w:val="0"/>
              <w:jc w:val="left"/>
              <w:textAlignment w:val="baseline"/>
            </w:pPr>
            <w:r w:rsidRPr="002236C4">
              <w:rPr>
                <w:highlight w:val="yellow"/>
              </w:rPr>
              <w:t>[</w:t>
            </w:r>
            <w:r w:rsidR="00B07739" w:rsidRPr="002236C4">
              <w:rPr>
                <w:highlight w:val="yellow"/>
              </w:rPr>
              <w:t xml:space="preserve">Drafting note: </w:t>
            </w:r>
            <w:r w:rsidRPr="002236C4">
              <w:rPr>
                <w:highlight w:val="yellow"/>
                <w:u w:val="single"/>
              </w:rPr>
              <w:t>OPTION 1</w:t>
            </w:r>
            <w:r w:rsidRPr="002236C4">
              <w:rPr>
                <w:highlight w:val="yellow"/>
              </w:rPr>
              <w:t>: The default position allows the Purchaser to terminate the Contract</w:t>
            </w:r>
            <w:r w:rsidR="007D0A92" w:rsidRPr="002236C4">
              <w:rPr>
                <w:highlight w:val="yellow"/>
              </w:rPr>
              <w:t>,</w:t>
            </w:r>
            <w:r w:rsidRPr="002236C4">
              <w:rPr>
                <w:highlight w:val="yellow"/>
              </w:rPr>
              <w:t xml:space="preserve"> wholly or in part</w:t>
            </w:r>
            <w:r w:rsidR="007D0A92" w:rsidRPr="002236C4">
              <w:rPr>
                <w:highlight w:val="yellow"/>
              </w:rPr>
              <w:t>,</w:t>
            </w:r>
            <w:r w:rsidRPr="002236C4">
              <w:rPr>
                <w:highlight w:val="yellow"/>
              </w:rPr>
              <w:t xml:space="preserve"> if a Disaster hinders or delays the performance of the Services for more than 10 business days. If this is sufficient time, use this option.]</w:t>
            </w:r>
          </w:p>
          <w:p w:rsidR="00A20801" w:rsidRPr="002236C4" w:rsidRDefault="006E74C1" w:rsidP="00A20801">
            <w:pPr>
              <w:pStyle w:val="MarginText"/>
              <w:overflowPunct w:val="0"/>
              <w:autoSpaceDE w:val="0"/>
              <w:autoSpaceDN w:val="0"/>
              <w:jc w:val="left"/>
              <w:textAlignment w:val="baseline"/>
            </w:pPr>
            <w:r w:rsidRPr="002236C4">
              <w:t>Intentionally left blank.</w:t>
            </w:r>
          </w:p>
          <w:p w:rsidR="000F0611" w:rsidRPr="002236C4" w:rsidRDefault="00A20801" w:rsidP="00A20801">
            <w:pPr>
              <w:pStyle w:val="MarginText"/>
              <w:overflowPunct w:val="0"/>
              <w:autoSpaceDE w:val="0"/>
              <w:autoSpaceDN w:val="0"/>
              <w:jc w:val="left"/>
              <w:textAlignment w:val="baseline"/>
            </w:pPr>
            <w:r w:rsidRPr="002236C4">
              <w:rPr>
                <w:highlight w:val="yellow"/>
              </w:rPr>
              <w:t>[</w:t>
            </w:r>
            <w:r w:rsidR="00B07739" w:rsidRPr="002236C4">
              <w:rPr>
                <w:highlight w:val="yellow"/>
              </w:rPr>
              <w:t xml:space="preserve">Drafting note: </w:t>
            </w:r>
            <w:r w:rsidRPr="002236C4">
              <w:rPr>
                <w:highlight w:val="yellow"/>
                <w:u w:val="single"/>
              </w:rPr>
              <w:t>OPTION 2</w:t>
            </w:r>
            <w:r w:rsidRPr="002236C4">
              <w:rPr>
                <w:highlight w:val="yellow"/>
              </w:rPr>
              <w:t xml:space="preserve">: If </w:t>
            </w:r>
            <w:r w:rsidR="007D0A92" w:rsidRPr="002236C4">
              <w:rPr>
                <w:highlight w:val="yellow"/>
              </w:rPr>
              <w:t>the Purchaser</w:t>
            </w:r>
            <w:r w:rsidRPr="002236C4">
              <w:rPr>
                <w:highlight w:val="yellow"/>
              </w:rPr>
              <w:t xml:space="preserve"> require</w:t>
            </w:r>
            <w:r w:rsidR="007D0A92" w:rsidRPr="002236C4">
              <w:rPr>
                <w:highlight w:val="yellow"/>
              </w:rPr>
              <w:t>s</w:t>
            </w:r>
            <w:r w:rsidRPr="002236C4">
              <w:rPr>
                <w:highlight w:val="yellow"/>
              </w:rPr>
              <w:t xml:space="preserve"> the ability to terminate the Contract sooner </w:t>
            </w:r>
            <w:r w:rsidR="007D0A92" w:rsidRPr="002236C4">
              <w:rPr>
                <w:highlight w:val="yellow"/>
              </w:rPr>
              <w:t xml:space="preserve">(or later) </w:t>
            </w:r>
            <w:r w:rsidRPr="002236C4">
              <w:rPr>
                <w:highlight w:val="yellow"/>
              </w:rPr>
              <w:t>than 10 business days after a Disaster, use this option and amend accordingly.]</w:t>
            </w:r>
            <w:r w:rsidRPr="002236C4" w:rsidDel="00A20801">
              <w:t xml:space="preserve"> </w:t>
            </w:r>
          </w:p>
          <w:p w:rsidR="002C0444" w:rsidRDefault="00CF731A" w:rsidP="000E48BD">
            <w:pPr>
              <w:overflowPunct/>
              <w:spacing w:after="0" w:line="240" w:lineRule="auto"/>
              <w:jc w:val="left"/>
              <w:textAlignment w:val="auto"/>
            </w:pPr>
            <w:r w:rsidRPr="002236C4">
              <w:rPr>
                <w:rFonts w:eastAsia="STZhongsong"/>
                <w:lang w:eastAsia="zh-CN"/>
              </w:rPr>
              <w:t>I</w:t>
            </w:r>
            <w:r w:rsidR="002C0444" w:rsidRPr="002236C4">
              <w:rPr>
                <w:rFonts w:eastAsia="STZhongsong"/>
                <w:lang w:eastAsia="zh-CN"/>
              </w:rPr>
              <w:t xml:space="preserve">f a Disaster continues to prevent, </w:t>
            </w:r>
            <w:proofErr w:type="gramStart"/>
            <w:r w:rsidR="002C0444" w:rsidRPr="002236C4">
              <w:rPr>
                <w:rFonts w:eastAsia="STZhongsong"/>
                <w:lang w:eastAsia="zh-CN"/>
              </w:rPr>
              <w:t>hinder</w:t>
            </w:r>
            <w:proofErr w:type="gramEnd"/>
            <w:r w:rsidR="002C0444" w:rsidRPr="002236C4">
              <w:rPr>
                <w:rFonts w:eastAsia="STZhongsong"/>
                <w:lang w:eastAsia="zh-CN"/>
              </w:rPr>
              <w:t xml:space="preserve"> or delay performance of the Services for more than</w:t>
            </w:r>
            <w:r w:rsidR="007F41E6" w:rsidRPr="002236C4">
              <w:rPr>
                <w:rFonts w:eastAsia="STZhongsong"/>
                <w:lang w:eastAsia="zh-CN"/>
              </w:rPr>
              <w:t xml:space="preserve"> </w:t>
            </w:r>
            <w:r w:rsidR="00A20801" w:rsidRPr="002236C4">
              <w:rPr>
                <w:highlight w:val="yellow"/>
              </w:rPr>
              <w:t>(</w:t>
            </w:r>
            <w:r w:rsidR="00B07739" w:rsidRPr="002236C4">
              <w:rPr>
                <w:highlight w:val="yellow"/>
              </w:rPr>
              <w:t xml:space="preserve">Drafting note: </w:t>
            </w:r>
            <w:r w:rsidR="00A20801" w:rsidRPr="002236C4">
              <w:rPr>
                <w:highlight w:val="yellow"/>
              </w:rPr>
              <w:t>add number of business days)</w:t>
            </w:r>
            <w:r w:rsidR="00F27B8B" w:rsidRPr="002236C4">
              <w:rPr>
                <w:rFonts w:eastAsia="STZhongsong"/>
                <w:lang w:eastAsia="zh-CN"/>
              </w:rPr>
              <w:t> </w:t>
            </w:r>
            <w:r w:rsidR="002C0444" w:rsidRPr="002236C4">
              <w:rPr>
                <w:rFonts w:eastAsia="STZhongsong"/>
                <w:lang w:eastAsia="zh-CN"/>
              </w:rPr>
              <w:t>business days, the Purchaser may</w:t>
            </w:r>
            <w:r w:rsidR="007F41E6" w:rsidRPr="002236C4">
              <w:rPr>
                <w:rFonts w:eastAsia="STZhongsong"/>
                <w:lang w:eastAsia="zh-CN"/>
              </w:rPr>
              <w:t xml:space="preserve"> </w:t>
            </w:r>
            <w:r w:rsidR="002C0444" w:rsidRPr="002236C4">
              <w:t>terminate the Contract</w:t>
            </w:r>
            <w:r w:rsidR="000E48BD" w:rsidRPr="002236C4">
              <w:t xml:space="preserve"> for cause</w:t>
            </w:r>
            <w:r w:rsidR="00D801FE" w:rsidRPr="002236C4">
              <w:t>, wholly or in part,</w:t>
            </w:r>
            <w:r w:rsidR="002C0444" w:rsidRPr="002236C4">
              <w:t xml:space="preserve"> by notice in writing to the Supplier</w:t>
            </w:r>
            <w:r w:rsidR="00FB26DC" w:rsidRPr="002236C4">
              <w:t xml:space="preserve"> in accordance with clause 34.2</w:t>
            </w:r>
            <w:r w:rsidR="007A7CC3" w:rsidRPr="002236C4">
              <w:t xml:space="preserve"> of the </w:t>
            </w:r>
            <w:r w:rsidR="008D1A64" w:rsidRPr="002236C4">
              <w:t>Contract</w:t>
            </w:r>
            <w:r w:rsidR="00F27B8B" w:rsidRPr="002236C4">
              <w:t>.</w:t>
            </w:r>
          </w:p>
          <w:p w:rsidR="00BA0F9D" w:rsidRPr="002236C4" w:rsidRDefault="00BA0F9D" w:rsidP="000E48BD">
            <w:pPr>
              <w:overflowPunct/>
              <w:spacing w:after="0" w:line="240" w:lineRule="auto"/>
              <w:jc w:val="left"/>
              <w:textAlignment w:val="auto"/>
            </w:pPr>
          </w:p>
        </w:tc>
      </w:tr>
      <w:tr w:rsidR="00B85B12" w:rsidRPr="002236C4" w:rsidTr="00B85B12">
        <w:tc>
          <w:tcPr>
            <w:tcW w:w="3085" w:type="dxa"/>
            <w:shd w:val="clear" w:color="auto" w:fill="auto"/>
          </w:tcPr>
          <w:p w:rsidR="000F0611" w:rsidRPr="002236C4" w:rsidRDefault="000F0611">
            <w:pPr>
              <w:pStyle w:val="MarginText"/>
              <w:overflowPunct w:val="0"/>
              <w:autoSpaceDE w:val="0"/>
              <w:autoSpaceDN w:val="0"/>
              <w:jc w:val="left"/>
              <w:textAlignment w:val="baseline"/>
            </w:pPr>
            <w:r w:rsidRPr="00764790">
              <w:t xml:space="preserve">Clause 35.8 </w:t>
            </w:r>
            <w:r w:rsidR="00C06211" w:rsidRPr="00764790">
              <w:t>–</w:t>
            </w:r>
            <w:r w:rsidRPr="00764790">
              <w:t xml:space="preserve"> </w:t>
            </w:r>
            <w:r w:rsidR="00C06211" w:rsidRPr="00764790">
              <w:t>Local Jobs First Policy</w:t>
            </w:r>
            <w:r w:rsidR="00C06211" w:rsidRPr="002236C4">
              <w:t xml:space="preserve"> </w:t>
            </w:r>
          </w:p>
        </w:tc>
        <w:tc>
          <w:tcPr>
            <w:tcW w:w="6160" w:type="dxa"/>
            <w:shd w:val="clear" w:color="auto" w:fill="auto"/>
          </w:tcPr>
          <w:p w:rsidR="007112F2" w:rsidRPr="002236C4" w:rsidRDefault="007112F2" w:rsidP="007112F2">
            <w:pPr>
              <w:pStyle w:val="MarginText"/>
              <w:overflowPunct w:val="0"/>
              <w:autoSpaceDE w:val="0"/>
              <w:autoSpaceDN w:val="0"/>
              <w:jc w:val="left"/>
              <w:textAlignment w:val="baseline"/>
            </w:pPr>
            <w:r w:rsidRPr="002236C4">
              <w:rPr>
                <w:highlight w:val="yellow"/>
              </w:rPr>
              <w:t>[</w:t>
            </w:r>
            <w:r w:rsidR="00B07739" w:rsidRPr="002236C4">
              <w:rPr>
                <w:highlight w:val="yellow"/>
              </w:rPr>
              <w:t xml:space="preserve">Drafting note: </w:t>
            </w:r>
            <w:r w:rsidRPr="002236C4">
              <w:rPr>
                <w:highlight w:val="yellow"/>
                <w:u w:val="single"/>
              </w:rPr>
              <w:t>OPTION 1</w:t>
            </w:r>
            <w:r w:rsidRPr="002236C4">
              <w:rPr>
                <w:highlight w:val="yellow"/>
              </w:rPr>
              <w:t xml:space="preserve">: </w:t>
            </w:r>
            <w:r w:rsidR="007261FD" w:rsidRPr="002236C4">
              <w:rPr>
                <w:highlight w:val="yellow"/>
              </w:rPr>
              <w:t>If the Purchaser requires the Supplier to comply with the Local Jobs First Policy</w:t>
            </w:r>
            <w:r w:rsidRPr="002236C4">
              <w:rPr>
                <w:highlight w:val="yellow"/>
              </w:rPr>
              <w:t>, use this option.]</w:t>
            </w:r>
          </w:p>
          <w:p w:rsidR="007112F2" w:rsidRPr="002236C4" w:rsidRDefault="007E6DA1" w:rsidP="007112F2">
            <w:pPr>
              <w:pStyle w:val="MarginText"/>
              <w:overflowPunct w:val="0"/>
              <w:autoSpaceDE w:val="0"/>
              <w:autoSpaceDN w:val="0"/>
              <w:jc w:val="left"/>
              <w:textAlignment w:val="baseline"/>
            </w:pPr>
            <w:r w:rsidRPr="002236C4">
              <w:t xml:space="preserve">The Supplier is required to comply with </w:t>
            </w:r>
            <w:r w:rsidR="00D75655" w:rsidRPr="002236C4">
              <w:t>the</w:t>
            </w:r>
            <w:r w:rsidRPr="002236C4">
              <w:t xml:space="preserve"> </w:t>
            </w:r>
            <w:r w:rsidR="00C06211" w:rsidRPr="002236C4">
              <w:t>Local Jobs First Policy.  The LIDP is</w:t>
            </w:r>
            <w:r w:rsidR="00D75655" w:rsidRPr="002236C4">
              <w:t xml:space="preserve"> attached to this Contract a</w:t>
            </w:r>
            <w:r w:rsidR="00141F7E" w:rsidRPr="002236C4">
              <w:t>t</w:t>
            </w:r>
            <w:r w:rsidR="00D75655" w:rsidRPr="002236C4">
              <w:t xml:space="preserve"> </w:t>
            </w:r>
            <w:r w:rsidR="00D75655" w:rsidRPr="002236C4">
              <w:rPr>
                <w:highlight w:val="yellow"/>
              </w:rPr>
              <w:t>[</w:t>
            </w:r>
            <w:r w:rsidR="00B07739" w:rsidRPr="002236C4">
              <w:rPr>
                <w:highlight w:val="yellow"/>
              </w:rPr>
              <w:t xml:space="preserve">Drafting note: </w:t>
            </w:r>
            <w:r w:rsidR="00D75655" w:rsidRPr="002236C4">
              <w:rPr>
                <w:highlight w:val="yellow"/>
              </w:rPr>
              <w:t>insert reference</w:t>
            </w:r>
            <w:r w:rsidR="00066809">
              <w:rPr>
                <w:highlight w:val="yellow"/>
              </w:rPr>
              <w:t xml:space="preserve"> </w:t>
            </w:r>
            <w:proofErr w:type="gramStart"/>
            <w:r w:rsidR="00846578">
              <w:rPr>
                <w:highlight w:val="yellow"/>
              </w:rPr>
              <w:t>e.g.</w:t>
            </w:r>
            <w:proofErr w:type="gramEnd"/>
            <w:r w:rsidR="00846578">
              <w:rPr>
                <w:highlight w:val="yellow"/>
              </w:rPr>
              <w:t xml:space="preserve"> </w:t>
            </w:r>
            <w:r w:rsidR="00066809">
              <w:rPr>
                <w:highlight w:val="yellow"/>
              </w:rPr>
              <w:t xml:space="preserve">Annexure </w:t>
            </w:r>
            <w:r w:rsidR="00842BC8">
              <w:rPr>
                <w:highlight w:val="yellow"/>
              </w:rPr>
              <w:t>B</w:t>
            </w:r>
            <w:r w:rsidR="00F45B48">
              <w:rPr>
                <w:highlight w:val="yellow"/>
              </w:rPr>
              <w:t>]</w:t>
            </w:r>
            <w:r w:rsidR="00BA0F9D" w:rsidRPr="00BA0F9D">
              <w:t>.</w:t>
            </w:r>
          </w:p>
          <w:p w:rsidR="007112F2" w:rsidRPr="002236C4" w:rsidRDefault="007112F2" w:rsidP="007112F2">
            <w:pPr>
              <w:pStyle w:val="MarginText"/>
              <w:overflowPunct w:val="0"/>
              <w:autoSpaceDE w:val="0"/>
              <w:autoSpaceDN w:val="0"/>
              <w:jc w:val="left"/>
              <w:textAlignment w:val="baseline"/>
            </w:pPr>
            <w:r w:rsidRPr="002236C4">
              <w:rPr>
                <w:highlight w:val="yellow"/>
              </w:rPr>
              <w:t>[</w:t>
            </w:r>
            <w:r w:rsidR="00B07739" w:rsidRPr="002236C4">
              <w:rPr>
                <w:highlight w:val="yellow"/>
              </w:rPr>
              <w:t xml:space="preserve">Drafting note: </w:t>
            </w:r>
            <w:r w:rsidRPr="002236C4">
              <w:rPr>
                <w:highlight w:val="yellow"/>
                <w:u w:val="single"/>
              </w:rPr>
              <w:t>OPTION 2</w:t>
            </w:r>
            <w:r w:rsidRPr="002236C4">
              <w:rPr>
                <w:highlight w:val="yellow"/>
              </w:rPr>
              <w:t xml:space="preserve">: If the Purchaser does not require the Supplier to comply with the </w:t>
            </w:r>
            <w:r w:rsidR="00C06211" w:rsidRPr="002236C4">
              <w:rPr>
                <w:highlight w:val="yellow"/>
              </w:rPr>
              <w:t>Local Jobs First Policy</w:t>
            </w:r>
            <w:r w:rsidRPr="002236C4">
              <w:rPr>
                <w:highlight w:val="yellow"/>
              </w:rPr>
              <w:t>, use this option.</w:t>
            </w:r>
            <w:r w:rsidR="00D75655" w:rsidRPr="002236C4">
              <w:rPr>
                <w:highlight w:val="yellow"/>
              </w:rPr>
              <w:t>]</w:t>
            </w:r>
          </w:p>
          <w:p w:rsidR="002156DA" w:rsidRPr="002236C4" w:rsidRDefault="007112F2" w:rsidP="007112F2">
            <w:pPr>
              <w:pStyle w:val="MarginText"/>
              <w:overflowPunct w:val="0"/>
              <w:autoSpaceDE w:val="0"/>
              <w:autoSpaceDN w:val="0"/>
              <w:jc w:val="left"/>
              <w:textAlignment w:val="baseline"/>
            </w:pPr>
            <w:r w:rsidRPr="002236C4">
              <w:t xml:space="preserve">The Supplier is not required to comply with </w:t>
            </w:r>
            <w:r w:rsidR="00C06211" w:rsidRPr="002236C4">
              <w:t>the Local Jobs First Policy</w:t>
            </w:r>
            <w:r w:rsidRPr="002236C4">
              <w:t>.</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Clause 35.</w:t>
            </w:r>
            <w:r w:rsidR="006F0F9D" w:rsidRPr="002236C4">
              <w:t>10</w:t>
            </w:r>
            <w:r w:rsidRPr="002236C4">
              <w:t xml:space="preserve"> – Social Procurement </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B07739" w:rsidRPr="002236C4">
              <w:rPr>
                <w:highlight w:val="yellow"/>
              </w:rPr>
              <w:t xml:space="preserve">Drafting note: </w:t>
            </w:r>
            <w:r w:rsidRPr="002236C4">
              <w:rPr>
                <w:highlight w:val="yellow"/>
                <w:u w:val="single"/>
              </w:rPr>
              <w:t>OPTION 1</w:t>
            </w:r>
            <w:r w:rsidRPr="002236C4">
              <w:rPr>
                <w:highlight w:val="yellow"/>
              </w:rPr>
              <w:t xml:space="preserve">: </w:t>
            </w:r>
            <w:r w:rsidR="007261FD" w:rsidRPr="002236C4">
              <w:rPr>
                <w:highlight w:val="yellow"/>
              </w:rPr>
              <w:t>If the Purchaser requires the Supplier to comply with a Social Procurement Compliance Plan, use this option.</w:t>
            </w:r>
            <w:r w:rsidRPr="002236C4">
              <w:rPr>
                <w:highlight w:val="yellow"/>
              </w:rPr>
              <w:t>]</w:t>
            </w:r>
          </w:p>
          <w:p w:rsidR="00C06211" w:rsidRPr="002236C4" w:rsidRDefault="00C06211" w:rsidP="00C06211">
            <w:pPr>
              <w:pStyle w:val="MarginText"/>
              <w:overflowPunct w:val="0"/>
              <w:autoSpaceDE w:val="0"/>
              <w:autoSpaceDN w:val="0"/>
              <w:jc w:val="left"/>
              <w:textAlignment w:val="baseline"/>
            </w:pPr>
            <w:r w:rsidRPr="002236C4">
              <w:t xml:space="preserve">The Supplier is required to comply with the </w:t>
            </w:r>
            <w:r w:rsidR="007261FD" w:rsidRPr="002236C4">
              <w:t>Social Procurement Compliance Plan.  The Social Procurement Compliance Plan</w:t>
            </w:r>
            <w:r w:rsidRPr="002236C4">
              <w:t xml:space="preserve"> </w:t>
            </w:r>
            <w:r w:rsidR="007261FD" w:rsidRPr="002236C4">
              <w:t>is</w:t>
            </w:r>
            <w:r w:rsidRPr="002236C4">
              <w:t xml:space="preserve"> attached to </w:t>
            </w:r>
            <w:r w:rsidR="001E746E" w:rsidRPr="002236C4">
              <w:t>Annexure B of these Contract Variables.</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B07739" w:rsidRPr="002236C4">
              <w:rPr>
                <w:highlight w:val="yellow"/>
              </w:rPr>
              <w:t xml:space="preserve">Drafting note: </w:t>
            </w:r>
            <w:r w:rsidRPr="002236C4">
              <w:rPr>
                <w:highlight w:val="yellow"/>
                <w:u w:val="single"/>
              </w:rPr>
              <w:t>OPTION 2</w:t>
            </w:r>
            <w:r w:rsidRPr="002236C4">
              <w:rPr>
                <w:highlight w:val="yellow"/>
              </w:rPr>
              <w:t xml:space="preserve">: If the Purchaser does not </w:t>
            </w:r>
            <w:r w:rsidR="007261FD" w:rsidRPr="002236C4">
              <w:rPr>
                <w:highlight w:val="yellow"/>
              </w:rPr>
              <w:t>require the Supplier to comply with a Social Procurement Compliance Plan, use this option</w:t>
            </w:r>
            <w:r w:rsidRPr="002236C4">
              <w:rPr>
                <w:highlight w:val="yellow"/>
              </w:rPr>
              <w:t>.]</w:t>
            </w:r>
          </w:p>
          <w:p w:rsidR="00C06211" w:rsidRPr="002236C4" w:rsidRDefault="00C06211" w:rsidP="00C06211">
            <w:pPr>
              <w:pStyle w:val="MarginText"/>
              <w:overflowPunct w:val="0"/>
              <w:autoSpaceDE w:val="0"/>
              <w:autoSpaceDN w:val="0"/>
              <w:jc w:val="left"/>
              <w:textAlignment w:val="baseline"/>
            </w:pPr>
            <w:r w:rsidRPr="002236C4">
              <w:t xml:space="preserve">The Supplier is not required to comply with the </w:t>
            </w:r>
            <w:r w:rsidR="007261FD" w:rsidRPr="002236C4">
              <w:t>Social Procurement Compliance Plan</w:t>
            </w:r>
            <w:r w:rsidRPr="002236C4">
              <w:t>.</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 xml:space="preserve">Clause 39.1 - Approved Subcontractors </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The Supplier must not sub-contract to any third party without the consent of the Purchaser. If there are no pre-approved sub-contractors at the time of entering the Contract, use this option.]</w:t>
            </w:r>
          </w:p>
          <w:p w:rsidR="00C06211" w:rsidRPr="002236C4" w:rsidRDefault="00C06211" w:rsidP="00C06211">
            <w:pPr>
              <w:pStyle w:val="MarginText"/>
              <w:overflowPunct w:val="0"/>
              <w:autoSpaceDE w:val="0"/>
              <w:autoSpaceDN w:val="0"/>
              <w:jc w:val="left"/>
              <w:textAlignment w:val="baseline"/>
            </w:pPr>
            <w:r w:rsidRPr="002236C4">
              <w:t xml:space="preserve">Intentionally left blank. </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w:t>
            </w:r>
            <w:r w:rsidRPr="002236C4">
              <w:rPr>
                <w:highlight w:val="yellow"/>
              </w:rPr>
              <w:t xml:space="preserve">: If the Purchaser has pre-approved </w:t>
            </w:r>
            <w:proofErr w:type="gramStart"/>
            <w:r w:rsidRPr="002236C4">
              <w:rPr>
                <w:highlight w:val="yellow"/>
              </w:rPr>
              <w:t>third party</w:t>
            </w:r>
            <w:proofErr w:type="gramEnd"/>
            <w:r w:rsidRPr="002236C4">
              <w:rPr>
                <w:highlight w:val="yellow"/>
              </w:rPr>
              <w:t xml:space="preserve"> sub-contractors at the time of entering the Contract, use this option and amend accordingly.]</w:t>
            </w:r>
          </w:p>
          <w:p w:rsidR="00C06211" w:rsidRPr="002236C4" w:rsidRDefault="00B85D29" w:rsidP="00C06211">
            <w:pPr>
              <w:pStyle w:val="MarginText"/>
              <w:overflowPunct w:val="0"/>
              <w:autoSpaceDE w:val="0"/>
              <w:autoSpaceDN w:val="0"/>
              <w:jc w:val="left"/>
              <w:textAlignment w:val="baseline"/>
            </w:pPr>
            <w:r>
              <w:t xml:space="preserve"> </w:t>
            </w:r>
            <w:r w:rsidRPr="00FA4C0E">
              <w:rPr>
                <w:highlight w:val="yellow"/>
              </w:rPr>
              <w:t>For the purposes of clause 39.1, the Purchaser has consented to the following sub-contractors providing part of the Services</w:t>
            </w:r>
            <w:r w:rsidR="00C06211" w:rsidRPr="00FA4C0E">
              <w:rPr>
                <w:highlight w:val="yellow"/>
              </w:rPr>
              <w:t>:</w:t>
            </w:r>
          </w:p>
          <w:p w:rsidR="00C06211" w:rsidRPr="002236C4" w:rsidRDefault="00C06211" w:rsidP="00C06211">
            <w:pPr>
              <w:pStyle w:val="MarginText"/>
              <w:numPr>
                <w:ilvl w:val="0"/>
                <w:numId w:val="34"/>
              </w:numPr>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rPr>
              <w:t>add details of sub-contractor(s)</w:t>
            </w:r>
            <w:r w:rsidR="00BA0F9D">
              <w:rPr>
                <w:highlight w:val="yellow"/>
              </w:rPr>
              <w:t xml:space="preserve"> as follows: full subcontractor organisation name (ABN)</w:t>
            </w:r>
            <w:r w:rsidRPr="002236C4">
              <w:rPr>
                <w:highlight w:val="yellow"/>
              </w:rPr>
              <w:t>)</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Clause 41.2 - Time of the Essence</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The default position in the Contract is that time is not of the essence, and therefore delays</w:t>
            </w:r>
            <w:proofErr w:type="gramStart"/>
            <w:r w:rsidRPr="002236C4">
              <w:rPr>
                <w:highlight w:val="yellow"/>
              </w:rPr>
              <w:t>, in itself, may</w:t>
            </w:r>
            <w:proofErr w:type="gramEnd"/>
            <w:r w:rsidRPr="002236C4">
              <w:rPr>
                <w:highlight w:val="yellow"/>
              </w:rPr>
              <w:t xml:space="preserve"> not necessarily constitute a material breach of the Contract giving rise to a right to terminate. If this is the case, use this option.]</w:t>
            </w:r>
          </w:p>
          <w:p w:rsidR="00C06211" w:rsidRPr="002236C4" w:rsidRDefault="00C06211" w:rsidP="00C06211">
            <w:pPr>
              <w:pStyle w:val="MarginText"/>
              <w:overflowPunct w:val="0"/>
              <w:autoSpaceDE w:val="0"/>
              <w:autoSpaceDN w:val="0"/>
              <w:jc w:val="left"/>
              <w:textAlignment w:val="baseline"/>
            </w:pPr>
            <w:r w:rsidRPr="002236C4">
              <w:t>Intentionally left blank.</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Pr="002236C4">
              <w:rPr>
                <w:highlight w:val="yellow"/>
                <w:u w:val="single"/>
              </w:rPr>
              <w:t>OPTION 2</w:t>
            </w:r>
            <w:r w:rsidRPr="002236C4">
              <w:rPr>
                <w:highlight w:val="yellow"/>
              </w:rPr>
              <w:t xml:space="preserve">: If time is of the essence, use </w:t>
            </w:r>
            <w:r w:rsidRPr="00BA0F9D">
              <w:rPr>
                <w:highlight w:val="yellow"/>
              </w:rPr>
              <w:t>this op</w:t>
            </w:r>
            <w:r w:rsidRPr="00FA4C0E">
              <w:rPr>
                <w:highlight w:val="yellow"/>
              </w:rPr>
              <w:t>tion.</w:t>
            </w:r>
            <w:r w:rsidR="000211E3" w:rsidRPr="00FA4C0E">
              <w:rPr>
                <w:highlight w:val="yellow"/>
              </w:rPr>
              <w:t xml:space="preserve"> Please note that Milestone Dates must be listed in Annexure A for this clause to operate.</w:t>
            </w:r>
            <w:r w:rsidRPr="00FA4C0E">
              <w:rPr>
                <w:highlight w:val="yellow"/>
              </w:rPr>
              <w:t>]</w:t>
            </w:r>
          </w:p>
          <w:p w:rsidR="00C06211" w:rsidRPr="002236C4" w:rsidRDefault="00C06211" w:rsidP="00C06211">
            <w:pPr>
              <w:pStyle w:val="MarginText"/>
              <w:overflowPunct w:val="0"/>
              <w:autoSpaceDE w:val="0"/>
              <w:autoSpaceDN w:val="0"/>
              <w:jc w:val="left"/>
              <w:textAlignment w:val="baseline"/>
            </w:pPr>
            <w:r w:rsidRPr="002236C4">
              <w:t>Time is of the essence in relation to the provision of the Services and the Deliverables.</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1, clause 4.1 – Uptime Percentage Target</w:t>
            </w:r>
          </w:p>
        </w:tc>
        <w:tc>
          <w:tcPr>
            <w:tcW w:w="6160" w:type="dxa"/>
            <w:shd w:val="clear" w:color="auto" w:fill="auto"/>
          </w:tcPr>
          <w:p w:rsidR="00842BC8" w:rsidRPr="00FA4C0E" w:rsidRDefault="00C06211" w:rsidP="00C06211">
            <w:pPr>
              <w:pStyle w:val="MarginText"/>
              <w:overflowPunct w:val="0"/>
              <w:autoSpaceDE w:val="0"/>
              <w:autoSpaceDN w:val="0"/>
              <w:jc w:val="left"/>
              <w:textAlignment w:val="baseline"/>
              <w:rPr>
                <w:highlight w:val="yellow"/>
              </w:rPr>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xml:space="preserve">: If the Supplier is not providing Cloud </w:t>
            </w:r>
            <w:r w:rsidRPr="00FA4C0E">
              <w:rPr>
                <w:highlight w:val="yellow"/>
              </w:rPr>
              <w:t>Services.</w:t>
            </w:r>
            <w:r w:rsidR="00842BC8" w:rsidRPr="00FA4C0E">
              <w:rPr>
                <w:highlight w:val="yellow"/>
              </w:rPr>
              <w:t xml:space="preserve"> </w:t>
            </w:r>
          </w:p>
          <w:p w:rsidR="00BA0F9D" w:rsidRPr="00BA0F9D" w:rsidRDefault="00842BC8" w:rsidP="00C06211">
            <w:pPr>
              <w:pStyle w:val="MarginText"/>
              <w:overflowPunct w:val="0"/>
              <w:autoSpaceDE w:val="0"/>
              <w:autoSpaceDN w:val="0"/>
              <w:jc w:val="left"/>
              <w:textAlignment w:val="baseline"/>
              <w:rPr>
                <w:u w:val="single"/>
              </w:rPr>
            </w:pPr>
            <w:r w:rsidRPr="00FA4C0E">
              <w:rPr>
                <w:highlight w:val="yellow"/>
              </w:rPr>
              <w:t>Intentionally Left blank</w:t>
            </w:r>
            <w:proofErr w:type="gramStart"/>
            <w:r w:rsidRPr="00FA4C0E">
              <w:rPr>
                <w:highlight w:val="yellow"/>
              </w:rPr>
              <w:t xml:space="preserve">. </w:t>
            </w:r>
            <w:r w:rsidR="00C06211" w:rsidRPr="00FA4C0E">
              <w:rPr>
                <w:highlight w:val="yellow"/>
              </w:rPr>
              <w:t>]</w:t>
            </w:r>
            <w:proofErr w:type="gramEnd"/>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w:t>
            </w:r>
            <w:r w:rsidRPr="002236C4">
              <w:rPr>
                <w:highlight w:val="yellow"/>
              </w:rPr>
              <w:t>: If the Supplier is providing Cloud Services, use this option and amend accordingly. These details may be contained in the Response or the Request.]</w:t>
            </w:r>
          </w:p>
          <w:p w:rsidR="00C06211" w:rsidRPr="002236C4" w:rsidRDefault="00C06211" w:rsidP="00C06211">
            <w:pPr>
              <w:pStyle w:val="MarginText"/>
              <w:overflowPunct w:val="0"/>
              <w:autoSpaceDE w:val="0"/>
              <w:autoSpaceDN w:val="0"/>
              <w:jc w:val="left"/>
              <w:textAlignment w:val="baseline"/>
            </w:pPr>
            <w:r w:rsidRPr="002236C4">
              <w:t xml:space="preserve">The Supplier must ensure that the Cloud Services meet an Uptime Percentage Target of </w:t>
            </w:r>
            <w:r w:rsidRPr="002236C4">
              <w:rPr>
                <w:highlight w:val="yellow"/>
              </w:rPr>
              <w:t>(</w:t>
            </w:r>
            <w:r w:rsidR="00714FD0" w:rsidRPr="002236C4">
              <w:rPr>
                <w:highlight w:val="yellow"/>
              </w:rPr>
              <w:t xml:space="preserve">Drafting note: </w:t>
            </w:r>
            <w:r w:rsidRPr="002236C4">
              <w:rPr>
                <w:highlight w:val="yellow"/>
              </w:rPr>
              <w:t>insert</w:t>
            </w:r>
            <w:r w:rsidR="00846578">
              <w:rPr>
                <w:highlight w:val="yellow"/>
              </w:rPr>
              <w:t xml:space="preserve"> percentage </w:t>
            </w:r>
            <w:proofErr w:type="gramStart"/>
            <w:r w:rsidR="00846578">
              <w:rPr>
                <w:highlight w:val="yellow"/>
              </w:rPr>
              <w:t>target</w:t>
            </w:r>
            <w:r w:rsidRPr="002236C4">
              <w:rPr>
                <w:highlight w:val="yellow"/>
              </w:rPr>
              <w:t>)</w:t>
            </w:r>
            <w:r w:rsidRPr="002236C4">
              <w:t>%</w:t>
            </w:r>
            <w:proofErr w:type="gramEnd"/>
            <w:r w:rsidRPr="002236C4">
              <w:t xml:space="preserve"> during the Standard Usage Hours every month.</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1, clause 5.1 – System Response Times</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If the Supplier is not providing Cloud Services, delete this section.]</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F45B48">
              <w:rPr>
                <w:highlight w:val="yellow"/>
                <w:u w:val="single"/>
              </w:rPr>
              <w:t>OPTION 2</w:t>
            </w:r>
            <w:r w:rsidRPr="002236C4">
              <w:rPr>
                <w:highlight w:val="yellow"/>
              </w:rPr>
              <w:t>: If the Supplier is providing Cloud Services, use this option and amend accordingly.]</w:t>
            </w:r>
          </w:p>
          <w:p w:rsidR="00C06211" w:rsidRPr="002236C4" w:rsidRDefault="00C06211" w:rsidP="00C06211">
            <w:pPr>
              <w:pStyle w:val="MarginText"/>
              <w:overflowPunct w:val="0"/>
              <w:autoSpaceDE w:val="0"/>
              <w:autoSpaceDN w:val="0"/>
              <w:jc w:val="left"/>
              <w:textAlignment w:val="baseline"/>
            </w:pPr>
            <w:r w:rsidRPr="002236C4">
              <w:t xml:space="preserve">The Supplier must ensure that the Cloud Services enable the Purchaser to undertake the transactions set out in the Contract within the following System Response Time/s for those transactions: </w:t>
            </w:r>
            <w:r w:rsidRPr="002236C4">
              <w:rPr>
                <w:highlight w:val="yellow"/>
              </w:rPr>
              <w:t>(</w:t>
            </w:r>
            <w:r w:rsidR="00714FD0" w:rsidRPr="002236C4">
              <w:rPr>
                <w:highlight w:val="yellow"/>
              </w:rPr>
              <w:t>Drafting note</w:t>
            </w:r>
            <w:r w:rsidR="00F45B48">
              <w:rPr>
                <w:highlight w:val="yellow"/>
              </w:rPr>
              <w:t>:</w:t>
            </w:r>
            <w:r w:rsidR="00714FD0" w:rsidRPr="002236C4">
              <w:rPr>
                <w:highlight w:val="yellow"/>
              </w:rPr>
              <w:t xml:space="preserve"> </w:t>
            </w:r>
            <w:r w:rsidRPr="002236C4">
              <w:rPr>
                <w:highlight w:val="yellow"/>
              </w:rPr>
              <w:t>insert times).</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1, clause 6.2.2 - Requirement for police checks</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If the Supplier is not providing Cloud Services, delete this section.]</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F45B48">
              <w:rPr>
                <w:highlight w:val="yellow"/>
                <w:u w:val="single"/>
              </w:rPr>
              <w:t>OPTION 2a</w:t>
            </w:r>
            <w:r w:rsidRPr="002236C4">
              <w:rPr>
                <w:highlight w:val="yellow"/>
              </w:rPr>
              <w:t xml:space="preserve">: If the Supplier is not required to have </w:t>
            </w:r>
            <w:proofErr w:type="gramStart"/>
            <w:r w:rsidRPr="002236C4">
              <w:rPr>
                <w:highlight w:val="yellow"/>
              </w:rPr>
              <w:t>all of</w:t>
            </w:r>
            <w:proofErr w:type="gramEnd"/>
            <w:r w:rsidRPr="002236C4">
              <w:rPr>
                <w:highlight w:val="yellow"/>
              </w:rPr>
              <w:t xml:space="preserve"> its employees, agents and contractors who have physical or logical access to the Cloud Solution to have undergone a police check, use this option.]</w:t>
            </w:r>
          </w:p>
          <w:p w:rsidR="00C06211" w:rsidRPr="002236C4" w:rsidRDefault="00C06211" w:rsidP="00C06211">
            <w:pPr>
              <w:pStyle w:val="MarginText"/>
              <w:overflowPunct w:val="0"/>
              <w:autoSpaceDE w:val="0"/>
              <w:autoSpaceDN w:val="0"/>
              <w:jc w:val="left"/>
              <w:textAlignment w:val="baseline"/>
            </w:pPr>
            <w:r w:rsidRPr="002236C4">
              <w:t>Intentionally left blank.</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2b</w:t>
            </w:r>
            <w:r w:rsidRPr="002236C4">
              <w:rPr>
                <w:highlight w:val="yellow"/>
              </w:rPr>
              <w:t>: If the Supplier is providing Cloud Services and the Purchaser requires its employees, agents and contractors who have physical or logical access to the Cloud Solution to have undergone a police check, use this option.]</w:t>
            </w:r>
          </w:p>
          <w:p w:rsidR="00C06211" w:rsidRPr="002236C4" w:rsidRDefault="00C06211" w:rsidP="00C06211">
            <w:pPr>
              <w:pStyle w:val="MarginText"/>
              <w:overflowPunct w:val="0"/>
              <w:autoSpaceDE w:val="0"/>
              <w:autoSpaceDN w:val="0"/>
              <w:jc w:val="left"/>
              <w:textAlignment w:val="baseline"/>
            </w:pPr>
            <w:r w:rsidRPr="002236C4">
              <w:t xml:space="preserve">The Supplier’s employees, agents and contractors are required to have undergone a police check prior to accessing the Cloud Solution. </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2, clause 2.1 - submission of Implementation Plan</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If the Supplier is not providing Implementation Services, delete this section.]</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2a</w:t>
            </w:r>
            <w:r w:rsidRPr="002236C4">
              <w:rPr>
                <w:highlight w:val="yellow"/>
              </w:rPr>
              <w:t>: The default position in the Implementation Services Schedule requires the Supplier to provide a draft Implementation Plan to the Purchaser for review 10 business days after commencement of the Services. If this time frame is sufficient, use this option.]</w:t>
            </w:r>
          </w:p>
          <w:p w:rsidR="00C06211" w:rsidRPr="002236C4" w:rsidRDefault="00C06211" w:rsidP="00C06211">
            <w:pPr>
              <w:pStyle w:val="MarginText"/>
              <w:overflowPunct w:val="0"/>
              <w:autoSpaceDE w:val="0"/>
              <w:autoSpaceDN w:val="0"/>
              <w:jc w:val="left"/>
              <w:textAlignment w:val="baseline"/>
            </w:pPr>
            <w:r w:rsidRPr="002236C4">
              <w:t>Intentionally left blank.</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2b</w:t>
            </w:r>
            <w:r w:rsidRPr="002236C4">
              <w:rPr>
                <w:highlight w:val="yellow"/>
              </w:rPr>
              <w:t xml:space="preserve">: If the Purchaser requires the draft Implementation Plan to be provided in a different time frame, use this </w:t>
            </w:r>
            <w:proofErr w:type="gramStart"/>
            <w:r w:rsidRPr="002236C4">
              <w:rPr>
                <w:highlight w:val="yellow"/>
              </w:rPr>
              <w:t>option</w:t>
            </w:r>
            <w:proofErr w:type="gramEnd"/>
            <w:r w:rsidRPr="002236C4">
              <w:rPr>
                <w:highlight w:val="yellow"/>
              </w:rPr>
              <w:t xml:space="preserve"> and amend accordingly.]</w:t>
            </w:r>
          </w:p>
          <w:p w:rsidR="00C06211" w:rsidRPr="002236C4" w:rsidRDefault="00C06211" w:rsidP="00C06211">
            <w:pPr>
              <w:pStyle w:val="MarginText"/>
              <w:overflowPunct w:val="0"/>
              <w:autoSpaceDE w:val="0"/>
              <w:autoSpaceDN w:val="0"/>
              <w:jc w:val="left"/>
              <w:textAlignment w:val="baseline"/>
            </w:pPr>
            <w:r w:rsidRPr="002236C4">
              <w:t xml:space="preserve">The Supplier must provide an Implementation Plan that complies with clause 2.1 of Schedule 2 within </w:t>
            </w:r>
            <w:r w:rsidRPr="002236C4">
              <w:rPr>
                <w:highlight w:val="yellow"/>
              </w:rPr>
              <w:t>(</w:t>
            </w:r>
            <w:r w:rsidR="00714FD0" w:rsidRPr="002236C4">
              <w:rPr>
                <w:highlight w:val="yellow"/>
              </w:rPr>
              <w:t xml:space="preserve">Drafting note: </w:t>
            </w:r>
            <w:r w:rsidRPr="002236C4">
              <w:rPr>
                <w:highlight w:val="yellow"/>
              </w:rPr>
              <w:t>insert number of business days)</w:t>
            </w:r>
            <w:r w:rsidRPr="002236C4">
              <w:t xml:space="preserve"> business days of the Commencement Date.</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3, clause 1.1 - submission of Development Plan</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If the Supplier is not providing Development Services, delete this section.]</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D13EA5" w:rsidRPr="002236C4">
              <w:rPr>
                <w:highlight w:val="yellow"/>
              </w:rPr>
              <w:t xml:space="preserve">Drafting note: </w:t>
            </w:r>
            <w:r w:rsidRPr="002236C4">
              <w:rPr>
                <w:highlight w:val="yellow"/>
                <w:u w:val="single"/>
              </w:rPr>
              <w:t>OPTION 2a</w:t>
            </w:r>
            <w:r w:rsidRPr="002236C4">
              <w:rPr>
                <w:highlight w:val="yellow"/>
              </w:rPr>
              <w:t>: The default position in the Development Services Schedule requires the Supplier to provide a draft Development Plan to the Purchaser for review 10 business days after commencement of the Services. If this time frame is sufficient, use this option.]</w:t>
            </w:r>
          </w:p>
          <w:p w:rsidR="00C06211" w:rsidRPr="002236C4" w:rsidRDefault="00C06211" w:rsidP="00C06211">
            <w:pPr>
              <w:pStyle w:val="MarginText"/>
              <w:overflowPunct w:val="0"/>
              <w:autoSpaceDE w:val="0"/>
              <w:autoSpaceDN w:val="0"/>
              <w:jc w:val="left"/>
              <w:textAlignment w:val="baseline"/>
            </w:pPr>
            <w:r w:rsidRPr="002236C4">
              <w:t>Intentionally left blank.</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2b</w:t>
            </w:r>
            <w:r w:rsidRPr="002236C4">
              <w:rPr>
                <w:highlight w:val="yellow"/>
              </w:rPr>
              <w:t xml:space="preserve">: If the Purchaser requires the draft Development Plan to be provided in a different time frame, use this </w:t>
            </w:r>
            <w:proofErr w:type="gramStart"/>
            <w:r w:rsidRPr="002236C4">
              <w:rPr>
                <w:highlight w:val="yellow"/>
              </w:rPr>
              <w:t>option</w:t>
            </w:r>
            <w:proofErr w:type="gramEnd"/>
            <w:r w:rsidRPr="002236C4">
              <w:rPr>
                <w:highlight w:val="yellow"/>
              </w:rPr>
              <w:t xml:space="preserve"> and amend accordingly.]</w:t>
            </w:r>
          </w:p>
          <w:p w:rsidR="00C06211" w:rsidRPr="002236C4" w:rsidRDefault="00C06211" w:rsidP="00C06211">
            <w:pPr>
              <w:pStyle w:val="MarginText"/>
              <w:overflowPunct w:val="0"/>
              <w:autoSpaceDE w:val="0"/>
              <w:autoSpaceDN w:val="0"/>
              <w:jc w:val="left"/>
              <w:textAlignment w:val="baseline"/>
            </w:pPr>
            <w:r w:rsidRPr="002236C4">
              <w:t xml:space="preserve">The Supplier must provide a Development Plan that complies with clause 1.1 of Schedule 3 within </w:t>
            </w:r>
            <w:r w:rsidRPr="002236C4">
              <w:rPr>
                <w:highlight w:val="yellow"/>
              </w:rPr>
              <w:t>(</w:t>
            </w:r>
            <w:r w:rsidR="005F7B08" w:rsidRPr="002236C4">
              <w:rPr>
                <w:highlight w:val="yellow"/>
              </w:rPr>
              <w:t xml:space="preserve">Drafting note: </w:t>
            </w:r>
            <w:r w:rsidRPr="002236C4">
              <w:rPr>
                <w:highlight w:val="yellow"/>
              </w:rPr>
              <w:t>insert number of business days)</w:t>
            </w:r>
            <w:r w:rsidRPr="002236C4">
              <w:t xml:space="preserve"> business days of the Commencement Date. </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rPr>
                <w:highlight w:val="yellow"/>
              </w:rPr>
            </w:pPr>
            <w:r w:rsidRPr="002236C4">
              <w:t>Schedule 4, clause 3.1 – Uptime Percentage Target</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If the Supplier is not providing Hosting Services, delete this section.]</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w:t>
            </w:r>
            <w:r w:rsidRPr="002236C4">
              <w:rPr>
                <w:highlight w:val="yellow"/>
              </w:rPr>
              <w:t>: If the Supplier is</w:t>
            </w:r>
            <w:r w:rsidRPr="002236C4">
              <w:t xml:space="preserve"> </w:t>
            </w:r>
            <w:r w:rsidRPr="002236C4">
              <w:rPr>
                <w:highlight w:val="yellow"/>
              </w:rPr>
              <w:t>providing Hosting Services, use this option and amend accordingly. These details may be contained in the Response or the Request.]</w:t>
            </w:r>
          </w:p>
          <w:p w:rsidR="00C06211" w:rsidRPr="002236C4" w:rsidRDefault="00C06211" w:rsidP="00C06211">
            <w:pPr>
              <w:pStyle w:val="MarginText"/>
              <w:overflowPunct w:val="0"/>
              <w:autoSpaceDE w:val="0"/>
              <w:autoSpaceDN w:val="0"/>
              <w:jc w:val="left"/>
              <w:textAlignment w:val="baseline"/>
            </w:pPr>
            <w:r w:rsidRPr="002236C4">
              <w:t xml:space="preserve">The Supplier warrants that the Hosting Services will meet an Uptime Percentage Target of </w:t>
            </w:r>
            <w:r w:rsidRPr="00846578">
              <w:rPr>
                <w:highlight w:val="yellow"/>
              </w:rPr>
              <w:t>(</w:t>
            </w:r>
            <w:r w:rsidR="005F7B08" w:rsidRPr="00846578">
              <w:rPr>
                <w:highlight w:val="yellow"/>
              </w:rPr>
              <w:t xml:space="preserve">Drafting note: </w:t>
            </w:r>
            <w:r w:rsidRPr="00846578">
              <w:rPr>
                <w:highlight w:val="yellow"/>
              </w:rPr>
              <w:t>insert</w:t>
            </w:r>
            <w:r w:rsidR="00846578" w:rsidRPr="00846578">
              <w:rPr>
                <w:highlight w:val="yellow"/>
              </w:rPr>
              <w:t xml:space="preserve"> Percentage </w:t>
            </w:r>
            <w:proofErr w:type="gramStart"/>
            <w:r w:rsidR="00846578" w:rsidRPr="00846578">
              <w:rPr>
                <w:highlight w:val="yellow"/>
              </w:rPr>
              <w:t>Target</w:t>
            </w:r>
            <w:r w:rsidRPr="002236C4">
              <w:rPr>
                <w:highlight w:val="yellow"/>
              </w:rPr>
              <w:t>)</w:t>
            </w:r>
            <w:r w:rsidRPr="002236C4">
              <w:t>%</w:t>
            </w:r>
            <w:proofErr w:type="gramEnd"/>
            <w:r w:rsidRPr="002236C4">
              <w:t xml:space="preserve"> during the Standard Usage Hours every month.</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8, clause 1.3 – preventative maintenance</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If the Supplier is not providing Hardware Services, delete this section.]</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2a</w:t>
            </w:r>
            <w:r w:rsidRPr="002236C4">
              <w:rPr>
                <w:highlight w:val="yellow"/>
              </w:rPr>
              <w:t>: If the Supplier is providing Hardware Services, but is not required to provide preventative maintenance, use this option.]</w:t>
            </w:r>
          </w:p>
          <w:p w:rsidR="00C06211" w:rsidRPr="002236C4" w:rsidRDefault="00C06211" w:rsidP="00C06211">
            <w:pPr>
              <w:pStyle w:val="MarginText"/>
              <w:overflowPunct w:val="0"/>
              <w:autoSpaceDE w:val="0"/>
              <w:autoSpaceDN w:val="0"/>
              <w:jc w:val="left"/>
              <w:textAlignment w:val="baseline"/>
            </w:pPr>
            <w:r w:rsidRPr="002236C4">
              <w:t xml:space="preserve">Intentionally left blank. </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2b</w:t>
            </w:r>
            <w:r w:rsidRPr="002236C4">
              <w:rPr>
                <w:highlight w:val="yellow"/>
              </w:rPr>
              <w:t>: If the Supplier is required to provide preventative maintenance (</w:t>
            </w:r>
            <w:proofErr w:type="gramStart"/>
            <w:r w:rsidR="00846578">
              <w:rPr>
                <w:highlight w:val="yellow"/>
              </w:rPr>
              <w:t>e</w:t>
            </w:r>
            <w:r w:rsidRPr="002236C4">
              <w:rPr>
                <w:highlight w:val="yellow"/>
              </w:rPr>
              <w:t>.g.</w:t>
            </w:r>
            <w:proofErr w:type="gramEnd"/>
            <w:r w:rsidRPr="002236C4">
              <w:rPr>
                <w:highlight w:val="yellow"/>
              </w:rPr>
              <w:t xml:space="preserve"> as per the Response or the Request), use this option.]</w:t>
            </w:r>
          </w:p>
          <w:p w:rsidR="00C06211" w:rsidRPr="002236C4" w:rsidRDefault="00C06211" w:rsidP="00C06211">
            <w:pPr>
              <w:pStyle w:val="MarginText"/>
              <w:overflowPunct w:val="0"/>
              <w:autoSpaceDE w:val="0"/>
              <w:autoSpaceDN w:val="0"/>
              <w:jc w:val="left"/>
              <w:textAlignment w:val="baseline"/>
            </w:pPr>
            <w:r w:rsidRPr="002236C4">
              <w:t>The Supplier is required to provide preventative maintenance in accordance with clause 1.3 of Schedule 8.</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8, clause 1.4 – remedial maintenance</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If the Supplier is not providing Hardware Services, delete this section.]</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2a</w:t>
            </w:r>
            <w:r w:rsidRPr="002236C4">
              <w:rPr>
                <w:highlight w:val="yellow"/>
              </w:rPr>
              <w:t>: If the Supplier is providing Hardware Services, but is not required to provide remedial maintenance, use this option.]</w:t>
            </w:r>
          </w:p>
          <w:p w:rsidR="00C06211" w:rsidRPr="002236C4" w:rsidRDefault="00C06211" w:rsidP="00C06211">
            <w:pPr>
              <w:pStyle w:val="MarginText"/>
              <w:overflowPunct w:val="0"/>
              <w:autoSpaceDE w:val="0"/>
              <w:autoSpaceDN w:val="0"/>
              <w:jc w:val="left"/>
              <w:textAlignment w:val="baseline"/>
            </w:pPr>
            <w:r w:rsidRPr="002236C4">
              <w:t xml:space="preserve">Intentionally left blank.  </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5F7B08" w:rsidRPr="002236C4">
              <w:rPr>
                <w:highlight w:val="yellow"/>
              </w:rPr>
              <w:t>Drafting note:</w:t>
            </w:r>
            <w:r w:rsidR="005F7B08" w:rsidRPr="002236C4">
              <w:rPr>
                <w:highlight w:val="yellow"/>
                <w:u w:val="single"/>
              </w:rPr>
              <w:t xml:space="preserve"> </w:t>
            </w:r>
            <w:r w:rsidRPr="002236C4">
              <w:rPr>
                <w:highlight w:val="yellow"/>
                <w:u w:val="single"/>
              </w:rPr>
              <w:t>OPTION 2b</w:t>
            </w:r>
            <w:r w:rsidRPr="002236C4">
              <w:rPr>
                <w:highlight w:val="yellow"/>
              </w:rPr>
              <w:t>: If the Supplier is required to provide remedial maintenance (</w:t>
            </w:r>
            <w:proofErr w:type="gramStart"/>
            <w:r w:rsidRPr="002236C4">
              <w:rPr>
                <w:highlight w:val="yellow"/>
              </w:rPr>
              <w:t>e.g.</w:t>
            </w:r>
            <w:proofErr w:type="gramEnd"/>
            <w:r w:rsidRPr="002236C4">
              <w:rPr>
                <w:highlight w:val="yellow"/>
              </w:rPr>
              <w:t xml:space="preserve"> as per the Response or the Request), use this option.]</w:t>
            </w:r>
          </w:p>
          <w:p w:rsidR="00C06211" w:rsidRPr="002236C4" w:rsidRDefault="00C06211" w:rsidP="00C06211">
            <w:pPr>
              <w:pStyle w:val="MarginText"/>
              <w:overflowPunct w:val="0"/>
              <w:autoSpaceDE w:val="0"/>
              <w:autoSpaceDN w:val="0"/>
              <w:jc w:val="left"/>
              <w:textAlignment w:val="baseline"/>
            </w:pPr>
            <w:r w:rsidRPr="002236C4">
              <w:t>The Supplier is required to provide remedial maintenance in accordance with clause 1.4 of Schedule 8.</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12, clause 1.1 – Disengagement Services</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rPr>
              <w:t>Please specify the duration of the Disengagement Services:]</w:t>
            </w:r>
          </w:p>
          <w:p w:rsidR="00C06211" w:rsidRPr="002236C4" w:rsidRDefault="00C06211" w:rsidP="00C06211">
            <w:pPr>
              <w:pStyle w:val="MarginText"/>
              <w:overflowPunct w:val="0"/>
              <w:autoSpaceDE w:val="0"/>
              <w:autoSpaceDN w:val="0"/>
              <w:jc w:val="left"/>
              <w:textAlignment w:val="baseline"/>
            </w:pPr>
            <w:proofErr w:type="gramStart"/>
            <w:r w:rsidRPr="002236C4">
              <w:t>For the purpose of</w:t>
            </w:r>
            <w:proofErr w:type="gramEnd"/>
            <w:r w:rsidRPr="002236C4">
              <w:t xml:space="preserve"> clause 1.1 in Schedule 12, </w:t>
            </w:r>
            <w:r w:rsidRPr="002236C4">
              <w:rPr>
                <w:highlight w:val="yellow"/>
              </w:rPr>
              <w:t>(</w:t>
            </w:r>
            <w:r w:rsidR="00714FD0" w:rsidRPr="002236C4">
              <w:rPr>
                <w:highlight w:val="yellow"/>
              </w:rPr>
              <w:t xml:space="preserve">Drafting note: </w:t>
            </w:r>
            <w:r w:rsidRPr="002236C4">
              <w:rPr>
                <w:highlight w:val="yellow"/>
              </w:rPr>
              <w:t>insert minimum time period)</w:t>
            </w:r>
            <w:r w:rsidRPr="002236C4">
              <w:t xml:space="preserve"> is specified as the minimum period.  </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12, clause 2.1 – draft Disengagement Plan</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The default position in</w:t>
            </w:r>
            <w:r w:rsidRPr="002236C4">
              <w:t xml:space="preserve"> </w:t>
            </w:r>
            <w:r w:rsidRPr="002236C4">
              <w:rPr>
                <w:highlight w:val="yellow"/>
              </w:rPr>
              <w:t>the Contract requires the draft Disengagement Plan to be provided within 30 days of the Commencement Date. If this is acceptable, use this option.]</w:t>
            </w:r>
          </w:p>
          <w:p w:rsidR="00C06211" w:rsidRPr="002236C4" w:rsidRDefault="00C06211" w:rsidP="00C06211">
            <w:pPr>
              <w:pStyle w:val="MarginText"/>
              <w:overflowPunct w:val="0"/>
              <w:autoSpaceDE w:val="0"/>
              <w:autoSpaceDN w:val="0"/>
              <w:jc w:val="left"/>
              <w:textAlignment w:val="baseline"/>
            </w:pPr>
            <w:r w:rsidRPr="002236C4">
              <w:t>Intentionally left blank.</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w:t>
            </w:r>
            <w:r w:rsidRPr="002236C4">
              <w:rPr>
                <w:highlight w:val="yellow"/>
              </w:rPr>
              <w:t xml:space="preserve">: If another timeframe to provide the draft Disengagement Plan is agreed, use this </w:t>
            </w:r>
            <w:proofErr w:type="gramStart"/>
            <w:r w:rsidRPr="002236C4">
              <w:rPr>
                <w:highlight w:val="yellow"/>
              </w:rPr>
              <w:t>option</w:t>
            </w:r>
            <w:proofErr w:type="gramEnd"/>
            <w:r w:rsidRPr="002236C4">
              <w:rPr>
                <w:highlight w:val="yellow"/>
              </w:rPr>
              <w:t xml:space="preserve"> and amend accordingly.]</w:t>
            </w:r>
          </w:p>
          <w:p w:rsidR="00C06211" w:rsidRPr="002236C4" w:rsidRDefault="00C06211" w:rsidP="00C06211">
            <w:pPr>
              <w:pStyle w:val="MarginText"/>
              <w:overflowPunct w:val="0"/>
              <w:autoSpaceDE w:val="0"/>
              <w:autoSpaceDN w:val="0"/>
              <w:jc w:val="left"/>
              <w:textAlignment w:val="baseline"/>
            </w:pPr>
            <w:r w:rsidRPr="002236C4">
              <w:t xml:space="preserve">Within </w:t>
            </w:r>
            <w:r w:rsidRPr="002236C4">
              <w:rPr>
                <w:highlight w:val="yellow"/>
              </w:rPr>
              <w:t>(</w:t>
            </w:r>
            <w:r w:rsidR="00714FD0" w:rsidRPr="002236C4">
              <w:rPr>
                <w:highlight w:val="yellow"/>
              </w:rPr>
              <w:t xml:space="preserve">Drafting note: </w:t>
            </w:r>
            <w:r w:rsidRPr="002236C4">
              <w:rPr>
                <w:highlight w:val="yellow"/>
              </w:rPr>
              <w:t xml:space="preserve">insert </w:t>
            </w:r>
            <w:proofErr w:type="gramStart"/>
            <w:r w:rsidRPr="002236C4">
              <w:rPr>
                <w:highlight w:val="yellow"/>
              </w:rPr>
              <w:t>time period</w:t>
            </w:r>
            <w:proofErr w:type="gramEnd"/>
            <w:r w:rsidRPr="002236C4">
              <w:rPr>
                <w:highlight w:val="yellow"/>
              </w:rPr>
              <w:t>)</w:t>
            </w:r>
            <w:r w:rsidRPr="002236C4">
              <w:t xml:space="preserve"> days of the Commencement Date, the Supplier must provide to the Purchaser for approval a draft Disengagement Plan which addresses the issues set out in Part 1 of Schedule 12.</w:t>
            </w:r>
          </w:p>
        </w:tc>
      </w:tr>
      <w:tr w:rsidR="00B85B12" w:rsidRPr="002236C4" w:rsidTr="00B85B12">
        <w:tc>
          <w:tcPr>
            <w:tcW w:w="3085" w:type="dxa"/>
            <w:shd w:val="clear" w:color="auto" w:fill="auto"/>
          </w:tcPr>
          <w:p w:rsidR="00C06211" w:rsidRPr="002236C4" w:rsidRDefault="00C06211" w:rsidP="00C06211">
            <w:pPr>
              <w:pStyle w:val="MarginText"/>
              <w:overflowPunct w:val="0"/>
              <w:autoSpaceDE w:val="0"/>
              <w:autoSpaceDN w:val="0"/>
              <w:jc w:val="left"/>
              <w:textAlignment w:val="baseline"/>
            </w:pPr>
            <w:r w:rsidRPr="002236C4">
              <w:t>Schedule 12, clause 4.2 - cost of Disengagement Services</w:t>
            </w:r>
          </w:p>
        </w:tc>
        <w:tc>
          <w:tcPr>
            <w:tcW w:w="6160" w:type="dxa"/>
            <w:shd w:val="clear" w:color="auto" w:fill="auto"/>
          </w:tcPr>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1</w:t>
            </w:r>
            <w:r w:rsidRPr="002236C4">
              <w:rPr>
                <w:highlight w:val="yellow"/>
              </w:rPr>
              <w:t>: The default position in the Contract requires the Disengagement Services to be within the scope of the Services and no separate payment to be made. If this is the case, use this option.]</w:t>
            </w:r>
          </w:p>
          <w:p w:rsidR="00C06211" w:rsidRPr="002236C4" w:rsidRDefault="00C06211" w:rsidP="00C06211">
            <w:pPr>
              <w:pStyle w:val="MarginText"/>
              <w:overflowPunct w:val="0"/>
              <w:autoSpaceDE w:val="0"/>
              <w:autoSpaceDN w:val="0"/>
              <w:jc w:val="left"/>
              <w:textAlignment w:val="baseline"/>
            </w:pPr>
            <w:r w:rsidRPr="002236C4">
              <w:t xml:space="preserve">Intentionally left blank.  </w:t>
            </w:r>
          </w:p>
          <w:p w:rsidR="00C06211" w:rsidRPr="002236C4" w:rsidRDefault="00C06211" w:rsidP="00C0621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w:t>
            </w:r>
            <w:r w:rsidRPr="002236C4">
              <w:rPr>
                <w:highlight w:val="yellow"/>
              </w:rPr>
              <w:t>: If the Purchaser and Supplier agree that a separate fee is payable for the Disengagement Services, use this option and include the applicable rates in Schedule 1 accordingly.]</w:t>
            </w:r>
          </w:p>
          <w:p w:rsidR="00C06211" w:rsidRPr="002236C4" w:rsidRDefault="00C06211" w:rsidP="00C06211">
            <w:pPr>
              <w:pStyle w:val="MarginText"/>
              <w:overflowPunct w:val="0"/>
              <w:autoSpaceDE w:val="0"/>
              <w:autoSpaceDN w:val="0"/>
              <w:jc w:val="left"/>
              <w:textAlignment w:val="baseline"/>
            </w:pPr>
            <w:r w:rsidRPr="002236C4">
              <w:t>The Fees for the Disengagement Services are set out in Schedule 1 to these Contract Variables.</w:t>
            </w:r>
          </w:p>
        </w:tc>
      </w:tr>
      <w:tr w:rsidR="00B85B12" w:rsidRPr="002236C4" w:rsidTr="00B85B12">
        <w:tc>
          <w:tcPr>
            <w:tcW w:w="3085" w:type="dxa"/>
            <w:shd w:val="clear" w:color="auto" w:fill="auto"/>
          </w:tcPr>
          <w:p w:rsidR="006C7703" w:rsidRPr="002236C4" w:rsidRDefault="006C7703" w:rsidP="00C06211">
            <w:pPr>
              <w:pStyle w:val="MarginText"/>
              <w:overflowPunct w:val="0"/>
              <w:autoSpaceDE w:val="0"/>
              <w:autoSpaceDN w:val="0"/>
              <w:jc w:val="left"/>
              <w:textAlignment w:val="baseline"/>
            </w:pPr>
            <w:r w:rsidRPr="002236C4">
              <w:t xml:space="preserve">Schedule 16, clause 3.1 – Social Procurement Performance Reports </w:t>
            </w:r>
          </w:p>
        </w:tc>
        <w:tc>
          <w:tcPr>
            <w:tcW w:w="6160" w:type="dxa"/>
            <w:shd w:val="clear" w:color="auto" w:fill="auto"/>
          </w:tcPr>
          <w:p w:rsidR="006C7703" w:rsidRPr="002236C4" w:rsidRDefault="006C7703" w:rsidP="006C7703">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001E746E" w:rsidRPr="002236C4">
              <w:rPr>
                <w:highlight w:val="yellow"/>
                <w:u w:val="single"/>
              </w:rPr>
              <w:t>Option 1</w:t>
            </w:r>
            <w:r w:rsidR="001E746E" w:rsidRPr="002236C4">
              <w:rPr>
                <w:highlight w:val="yellow"/>
              </w:rPr>
              <w:t xml:space="preserve">: </w:t>
            </w:r>
            <w:r w:rsidRPr="002236C4">
              <w:rPr>
                <w:highlight w:val="yellow"/>
              </w:rPr>
              <w:t>If the Supplier is not required to comply with the Social Procurement Compliance Plan, delete this section.]</w:t>
            </w:r>
          </w:p>
          <w:p w:rsidR="006C7703" w:rsidRPr="002236C4" w:rsidRDefault="006C7703" w:rsidP="006C7703">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 xml:space="preserve">OPTION </w:t>
            </w:r>
            <w:r w:rsidR="001E746E" w:rsidRPr="002236C4">
              <w:rPr>
                <w:highlight w:val="yellow"/>
                <w:u w:val="single"/>
              </w:rPr>
              <w:t>2a</w:t>
            </w:r>
            <w:r w:rsidRPr="002236C4">
              <w:rPr>
                <w:highlight w:val="yellow"/>
              </w:rPr>
              <w:t xml:space="preserve">:  If the Supplier is required to comply with a Social Procurement Compliance Plan, </w:t>
            </w:r>
            <w:r w:rsidR="001E746E" w:rsidRPr="002236C4">
              <w:rPr>
                <w:highlight w:val="yellow"/>
              </w:rPr>
              <w:t>t</w:t>
            </w:r>
            <w:r w:rsidRPr="002236C4">
              <w:rPr>
                <w:highlight w:val="yellow"/>
              </w:rPr>
              <w:t xml:space="preserve">he default position </w:t>
            </w:r>
            <w:r w:rsidR="001E746E" w:rsidRPr="002236C4">
              <w:rPr>
                <w:highlight w:val="yellow"/>
              </w:rPr>
              <w:t xml:space="preserve">in the Contract </w:t>
            </w:r>
            <w:r w:rsidRPr="002236C4">
              <w:rPr>
                <w:highlight w:val="yellow"/>
              </w:rPr>
              <w:t>is for Social Procurement Performance Reports to be provided on a bi-annual basis. If the default position is acceptable, use this option.]</w:t>
            </w:r>
          </w:p>
          <w:p w:rsidR="006C7703" w:rsidRPr="002236C4" w:rsidRDefault="006C7703" w:rsidP="006C7703">
            <w:pPr>
              <w:pStyle w:val="MarginText"/>
              <w:overflowPunct w:val="0"/>
              <w:autoSpaceDE w:val="0"/>
              <w:autoSpaceDN w:val="0"/>
              <w:jc w:val="left"/>
              <w:textAlignment w:val="baseline"/>
            </w:pPr>
            <w:r w:rsidRPr="002236C4">
              <w:t>Intentionally left blank.</w:t>
            </w:r>
          </w:p>
          <w:p w:rsidR="006C7703" w:rsidRPr="002236C4" w:rsidRDefault="006C7703" w:rsidP="006C7703">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u w:val="single"/>
              </w:rPr>
              <w:t>OPTION 2</w:t>
            </w:r>
            <w:r w:rsidR="001E746E" w:rsidRPr="002236C4">
              <w:rPr>
                <w:highlight w:val="yellow"/>
                <w:u w:val="single"/>
              </w:rPr>
              <w:t>b</w:t>
            </w:r>
            <w:r w:rsidRPr="002236C4">
              <w:rPr>
                <w:highlight w:val="yellow"/>
              </w:rPr>
              <w:t xml:space="preserve">: If the Supplier is required to provide </w:t>
            </w:r>
            <w:r w:rsidR="001E746E" w:rsidRPr="002236C4">
              <w:rPr>
                <w:highlight w:val="yellow"/>
              </w:rPr>
              <w:t xml:space="preserve">Social Procurement Performance Reports </w:t>
            </w:r>
            <w:r w:rsidRPr="002236C4">
              <w:rPr>
                <w:highlight w:val="yellow"/>
              </w:rPr>
              <w:t>on another periodic cycle, use this option and amend accordingly.]</w:t>
            </w:r>
          </w:p>
          <w:p w:rsidR="006C7703" w:rsidRPr="002236C4" w:rsidRDefault="001E746E" w:rsidP="006C7703">
            <w:pPr>
              <w:pStyle w:val="MarginText"/>
              <w:overflowPunct w:val="0"/>
              <w:autoSpaceDE w:val="0"/>
              <w:autoSpaceDN w:val="0"/>
              <w:jc w:val="left"/>
              <w:textAlignment w:val="baseline"/>
            </w:pPr>
            <w:r w:rsidRPr="002236C4">
              <w:t>Social Procurement Performance Reports</w:t>
            </w:r>
            <w:r w:rsidR="006C7703" w:rsidRPr="002236C4">
              <w:t xml:space="preserve"> are to be provided to the Purchaser </w:t>
            </w:r>
            <w:r w:rsidR="006C7703" w:rsidRPr="002236C4">
              <w:rPr>
                <w:highlight w:val="yellow"/>
              </w:rPr>
              <w:t>(</w:t>
            </w:r>
            <w:r w:rsidR="00714FD0" w:rsidRPr="002236C4">
              <w:rPr>
                <w:highlight w:val="yellow"/>
              </w:rPr>
              <w:t xml:space="preserve">Drafting note: </w:t>
            </w:r>
            <w:r w:rsidR="006C7703" w:rsidRPr="002236C4">
              <w:rPr>
                <w:highlight w:val="yellow"/>
              </w:rPr>
              <w:t>insert period).</w:t>
            </w:r>
          </w:p>
        </w:tc>
      </w:tr>
    </w:tbl>
    <w:p w:rsidR="000211E3" w:rsidRDefault="000211E3">
      <w:pPr>
        <w:pStyle w:val="MarginText"/>
        <w:jc w:val="center"/>
        <w:rPr>
          <w:b/>
        </w:rPr>
        <w:sectPr w:rsidR="000211E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440" w:right="1440" w:bottom="1800" w:left="1440" w:header="706" w:footer="706" w:gutter="0"/>
          <w:cols w:space="720"/>
        </w:sectPr>
      </w:pPr>
    </w:p>
    <w:p w:rsidR="002F1A83" w:rsidRPr="002236C4" w:rsidRDefault="000211E3" w:rsidP="000211E3">
      <w:pPr>
        <w:pStyle w:val="MarginText"/>
        <w:jc w:val="left"/>
        <w:rPr>
          <w:b/>
        </w:rPr>
      </w:pPr>
      <w:r w:rsidRPr="0052221F">
        <w:rPr>
          <w:b/>
        </w:rPr>
        <w:t>Executed as an Agreement</w:t>
      </w:r>
    </w:p>
    <w:tbl>
      <w:tblPr>
        <w:tblW w:w="5320"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4" w:type="dxa"/>
          <w:right w:w="94" w:type="dxa"/>
        </w:tblCellMar>
        <w:tblLook w:val="0000" w:firstRow="0" w:lastRow="0" w:firstColumn="0" w:lastColumn="0" w:noHBand="0" w:noVBand="0"/>
      </w:tblPr>
      <w:tblGrid>
        <w:gridCol w:w="14"/>
        <w:gridCol w:w="4560"/>
        <w:gridCol w:w="659"/>
        <w:gridCol w:w="3997"/>
        <w:gridCol w:w="577"/>
      </w:tblGrid>
      <w:tr w:rsidR="002236C4" w:rsidRPr="002236C4" w:rsidTr="00845AA7">
        <w:trPr>
          <w:gridBefore w:val="1"/>
          <w:gridAfter w:val="1"/>
          <w:wBefore w:w="7" w:type="pct"/>
          <w:wAfter w:w="294" w:type="pct"/>
          <w:cantSplit/>
          <w:trHeight w:val="5406"/>
        </w:trPr>
        <w:tc>
          <w:tcPr>
            <w:tcW w:w="4699" w:type="pct"/>
            <w:gridSpan w:val="3"/>
            <w:tcBorders>
              <w:top w:val="nil"/>
              <w:left w:val="nil"/>
              <w:bottom w:val="nil"/>
              <w:right w:val="nil"/>
            </w:tcBorders>
          </w:tcPr>
          <w:p w:rsidR="00714FD0" w:rsidRDefault="002F1A83" w:rsidP="00845AA7">
            <w:pPr>
              <w:pStyle w:val="Clauseheading"/>
              <w:widowControl w:val="0"/>
              <w:spacing w:line="480" w:lineRule="auto"/>
              <w:ind w:left="0" w:firstLine="0"/>
              <w:rPr>
                <w:szCs w:val="22"/>
              </w:rPr>
            </w:pPr>
            <w:r w:rsidRPr="002236C4">
              <w:rPr>
                <w:b w:val="0"/>
              </w:rPr>
              <w:br w:type="page"/>
            </w:r>
            <w:r w:rsidR="00714FD0" w:rsidRPr="002236C4">
              <w:rPr>
                <w:szCs w:val="22"/>
              </w:rPr>
              <w:t>Signed for and on behalf of the Purchaser</w:t>
            </w:r>
          </w:p>
          <w:p w:rsidR="00826747" w:rsidRDefault="00826747" w:rsidP="00826747">
            <w:pPr>
              <w:pStyle w:val="NormalSingle"/>
              <w:widowControl w:val="0"/>
              <w:rPr>
                <w:rFonts w:ascii="Times New Roman" w:hAnsi="Times New Roman"/>
                <w:sz w:val="22"/>
                <w:szCs w:val="22"/>
              </w:rPr>
            </w:pPr>
            <w:r>
              <w:rPr>
                <w:rFonts w:ascii="Times New Roman" w:hAnsi="Times New Roman"/>
                <w:sz w:val="22"/>
                <w:szCs w:val="22"/>
              </w:rPr>
              <w:t>__________________________________</w:t>
            </w:r>
            <w:r w:rsidR="00066809">
              <w:rPr>
                <w:rFonts w:ascii="Times New Roman" w:hAnsi="Times New Roman"/>
                <w:sz w:val="22"/>
                <w:szCs w:val="22"/>
              </w:rPr>
              <w:t>__</w:t>
            </w:r>
          </w:p>
          <w:p w:rsidR="00826747" w:rsidRDefault="00826747" w:rsidP="00826747">
            <w:pPr>
              <w:pStyle w:val="NormalSingle"/>
              <w:widowControl w:val="0"/>
              <w:rPr>
                <w:rFonts w:ascii="Times New Roman" w:hAnsi="Times New Roman"/>
                <w:sz w:val="22"/>
                <w:szCs w:val="22"/>
              </w:rPr>
            </w:pPr>
            <w:r>
              <w:rPr>
                <w:rFonts w:ascii="Times New Roman" w:hAnsi="Times New Roman"/>
                <w:sz w:val="22"/>
                <w:szCs w:val="22"/>
              </w:rPr>
              <w:t>Name (print)</w:t>
            </w:r>
          </w:p>
          <w:p w:rsidR="00826747" w:rsidRDefault="00826747" w:rsidP="00826747">
            <w:pPr>
              <w:pStyle w:val="NormalSingle"/>
              <w:widowControl w:val="0"/>
              <w:rPr>
                <w:rFonts w:ascii="Times New Roman" w:hAnsi="Times New Roman"/>
                <w:sz w:val="22"/>
                <w:szCs w:val="22"/>
              </w:rPr>
            </w:pPr>
          </w:p>
          <w:p w:rsidR="00826747" w:rsidRPr="00C10E35" w:rsidRDefault="00826747" w:rsidP="00826747">
            <w:pPr>
              <w:pStyle w:val="NormalSingle"/>
              <w:widowControl w:val="0"/>
              <w:rPr>
                <w:rFonts w:ascii="Times New Roman" w:hAnsi="Times New Roman"/>
                <w:sz w:val="22"/>
                <w:szCs w:val="22"/>
              </w:rPr>
            </w:pPr>
          </w:p>
          <w:p w:rsidR="00826747" w:rsidRPr="00C10E35" w:rsidRDefault="00826747" w:rsidP="00826747">
            <w:pPr>
              <w:pStyle w:val="NormalSingle"/>
              <w:widowControl w:val="0"/>
              <w:rPr>
                <w:rFonts w:ascii="Times New Roman" w:hAnsi="Times New Roman"/>
                <w:sz w:val="22"/>
                <w:szCs w:val="22"/>
              </w:rPr>
            </w:pPr>
            <w:r>
              <w:rPr>
                <w:rFonts w:ascii="Times New Roman" w:hAnsi="Times New Roman"/>
                <w:sz w:val="22"/>
                <w:szCs w:val="22"/>
              </w:rPr>
              <w:t>____________________________________</w:t>
            </w:r>
          </w:p>
          <w:p w:rsidR="00826747" w:rsidRDefault="00826747" w:rsidP="00826747">
            <w:pPr>
              <w:pStyle w:val="NormalSingle"/>
              <w:widowControl w:val="0"/>
              <w:rPr>
                <w:rFonts w:ascii="Times New Roman" w:hAnsi="Times New Roman"/>
                <w:sz w:val="22"/>
                <w:szCs w:val="22"/>
              </w:rPr>
            </w:pPr>
            <w:r>
              <w:rPr>
                <w:rFonts w:ascii="Times New Roman" w:hAnsi="Times New Roman"/>
                <w:sz w:val="22"/>
                <w:szCs w:val="22"/>
              </w:rPr>
              <w:t>Position</w:t>
            </w:r>
          </w:p>
          <w:p w:rsidR="00826747" w:rsidRDefault="00826747" w:rsidP="00826747">
            <w:pPr>
              <w:pStyle w:val="NormalSingle"/>
              <w:widowControl w:val="0"/>
              <w:rPr>
                <w:rFonts w:ascii="Times New Roman" w:hAnsi="Times New Roman"/>
                <w:sz w:val="22"/>
                <w:szCs w:val="22"/>
              </w:rPr>
            </w:pPr>
          </w:p>
          <w:p w:rsidR="00826747" w:rsidRDefault="00826747" w:rsidP="00826747">
            <w:pPr>
              <w:pStyle w:val="NormalSingle"/>
              <w:widowControl w:val="0"/>
              <w:rPr>
                <w:rFonts w:ascii="Times New Roman" w:hAnsi="Times New Roman"/>
                <w:sz w:val="22"/>
                <w:szCs w:val="22"/>
              </w:rPr>
            </w:pPr>
          </w:p>
          <w:p w:rsidR="00826747" w:rsidRPr="00DD39A0" w:rsidRDefault="00826747" w:rsidP="00826747">
            <w:pPr>
              <w:pStyle w:val="NormalSingle"/>
              <w:widowControl w:val="0"/>
              <w:rPr>
                <w:rFonts w:ascii="Times New Roman" w:hAnsi="Times New Roman"/>
                <w:sz w:val="22"/>
                <w:szCs w:val="22"/>
              </w:rPr>
            </w:pPr>
            <w:r>
              <w:rPr>
                <w:rFonts w:ascii="Times New Roman" w:hAnsi="Times New Roman"/>
                <w:sz w:val="22"/>
                <w:szCs w:val="22"/>
              </w:rPr>
              <w:t>____________________________________</w:t>
            </w:r>
          </w:p>
          <w:p w:rsidR="00826747" w:rsidRDefault="00826747" w:rsidP="00826747">
            <w:pPr>
              <w:pStyle w:val="NormalSingle"/>
              <w:widowControl w:val="0"/>
              <w:rPr>
                <w:rFonts w:ascii="Times New Roman" w:hAnsi="Times New Roman"/>
                <w:sz w:val="22"/>
                <w:szCs w:val="22"/>
              </w:rPr>
            </w:pPr>
            <w:r>
              <w:rPr>
                <w:rFonts w:ascii="Times New Roman" w:hAnsi="Times New Roman"/>
                <w:sz w:val="22"/>
                <w:szCs w:val="22"/>
              </w:rPr>
              <w:t>Signature</w:t>
            </w:r>
          </w:p>
          <w:p w:rsidR="00826747" w:rsidRDefault="00826747" w:rsidP="00826747">
            <w:pPr>
              <w:pStyle w:val="NormalSingle"/>
              <w:widowControl w:val="0"/>
              <w:rPr>
                <w:rFonts w:ascii="Times New Roman" w:hAnsi="Times New Roman"/>
                <w:sz w:val="22"/>
                <w:szCs w:val="22"/>
              </w:rPr>
            </w:pPr>
          </w:p>
          <w:p w:rsidR="00826747" w:rsidRPr="00DD39A0" w:rsidRDefault="00826747" w:rsidP="00826747">
            <w:pPr>
              <w:pStyle w:val="NormalSingle"/>
              <w:widowControl w:val="0"/>
              <w:rPr>
                <w:rFonts w:ascii="Times New Roman" w:hAnsi="Times New Roman"/>
                <w:sz w:val="22"/>
                <w:szCs w:val="22"/>
              </w:rPr>
            </w:pPr>
          </w:p>
          <w:p w:rsidR="00826747" w:rsidRPr="00DD39A0" w:rsidRDefault="00826747" w:rsidP="00826747">
            <w:pPr>
              <w:pStyle w:val="NormalSingle"/>
              <w:widowControl w:val="0"/>
              <w:rPr>
                <w:rFonts w:ascii="Times New Roman" w:hAnsi="Times New Roman"/>
                <w:sz w:val="22"/>
                <w:szCs w:val="22"/>
              </w:rPr>
            </w:pPr>
            <w:r>
              <w:rPr>
                <w:rFonts w:ascii="Times New Roman" w:hAnsi="Times New Roman"/>
                <w:sz w:val="22"/>
                <w:szCs w:val="22"/>
              </w:rPr>
              <w:t>____________________________________</w:t>
            </w:r>
          </w:p>
          <w:p w:rsidR="00826747" w:rsidRPr="00DD39A0" w:rsidRDefault="00826747" w:rsidP="00845AA7">
            <w:pPr>
              <w:pStyle w:val="NormalSingle"/>
              <w:widowControl w:val="0"/>
              <w:spacing w:line="600" w:lineRule="auto"/>
              <w:rPr>
                <w:rFonts w:ascii="Times New Roman" w:hAnsi="Times New Roman"/>
                <w:sz w:val="22"/>
                <w:szCs w:val="22"/>
              </w:rPr>
            </w:pPr>
            <w:r w:rsidRPr="00DD39A0">
              <w:rPr>
                <w:rFonts w:ascii="Times New Roman" w:hAnsi="Times New Roman"/>
                <w:sz w:val="22"/>
                <w:szCs w:val="22"/>
              </w:rPr>
              <w:t>Date</w:t>
            </w:r>
            <w:r>
              <w:rPr>
                <w:rFonts w:ascii="Times New Roman" w:hAnsi="Times New Roman"/>
                <w:sz w:val="22"/>
                <w:szCs w:val="22"/>
              </w:rPr>
              <w:t xml:space="preserve"> </w:t>
            </w:r>
          </w:p>
          <w:p w:rsidR="003408DE" w:rsidRPr="002236C4" w:rsidRDefault="002F1A83" w:rsidP="0058036E">
            <w:pPr>
              <w:pStyle w:val="Clauseheading"/>
              <w:widowControl w:val="0"/>
              <w:ind w:left="0" w:firstLine="0"/>
              <w:rPr>
                <w:szCs w:val="22"/>
              </w:rPr>
            </w:pPr>
            <w:r w:rsidRPr="002236C4">
              <w:rPr>
                <w:szCs w:val="22"/>
              </w:rPr>
              <w:t>Executed by the</w:t>
            </w:r>
            <w:r w:rsidR="003408DE" w:rsidRPr="002236C4">
              <w:rPr>
                <w:szCs w:val="22"/>
              </w:rPr>
              <w:t xml:space="preserve"> Supplier in accordance with s 127 of the </w:t>
            </w:r>
            <w:r w:rsidR="003408DE" w:rsidRPr="00571D79">
              <w:rPr>
                <w:i/>
                <w:iCs/>
                <w:szCs w:val="22"/>
              </w:rPr>
              <w:t>Corporations Act 2001</w:t>
            </w:r>
            <w:r w:rsidR="003408DE" w:rsidRPr="002236C4">
              <w:rPr>
                <w:szCs w:val="22"/>
              </w:rPr>
              <w:t xml:space="preserve"> (</w:t>
            </w:r>
            <w:proofErr w:type="spellStart"/>
            <w:r w:rsidR="003408DE" w:rsidRPr="002236C4">
              <w:rPr>
                <w:szCs w:val="22"/>
              </w:rPr>
              <w:t>Cth</w:t>
            </w:r>
            <w:proofErr w:type="spellEnd"/>
            <w:r w:rsidR="003408DE" w:rsidRPr="002236C4">
              <w:rPr>
                <w:szCs w:val="22"/>
              </w:rPr>
              <w:t>)</w:t>
            </w:r>
          </w:p>
        </w:tc>
      </w:tr>
      <w:tr w:rsidR="003408DE" w:rsidRPr="002236C4" w:rsidTr="00845AA7">
        <w:tblPrEx>
          <w:tblCellMar>
            <w:left w:w="108" w:type="dxa"/>
            <w:right w:w="108" w:type="dxa"/>
          </w:tblCellMar>
        </w:tblPrEx>
        <w:trPr>
          <w:cantSplit/>
          <w:trHeight w:val="2187"/>
        </w:trPr>
        <w:tc>
          <w:tcPr>
            <w:tcW w:w="2332" w:type="pct"/>
            <w:gridSpan w:val="2"/>
            <w:tcBorders>
              <w:top w:val="nil"/>
              <w:left w:val="nil"/>
              <w:bottom w:val="nil"/>
              <w:right w:val="nil"/>
            </w:tcBorders>
          </w:tcPr>
          <w:p w:rsidR="00764790" w:rsidRDefault="00764790" w:rsidP="00B85B12">
            <w:pPr>
              <w:pStyle w:val="NormalSingle"/>
              <w:widowControl w:val="0"/>
              <w:rPr>
                <w:rFonts w:ascii="Times New Roman" w:hAnsi="Times New Roman"/>
                <w:sz w:val="22"/>
                <w:szCs w:val="22"/>
              </w:rPr>
            </w:pPr>
          </w:p>
          <w:p w:rsidR="00B85B12" w:rsidRDefault="00764790" w:rsidP="00B85B12">
            <w:pPr>
              <w:pStyle w:val="NormalSingle"/>
              <w:widowControl w:val="0"/>
              <w:rPr>
                <w:rFonts w:ascii="Times New Roman" w:hAnsi="Times New Roman"/>
                <w:sz w:val="22"/>
                <w:szCs w:val="22"/>
              </w:rPr>
            </w:pPr>
            <w:r>
              <w:rPr>
                <w:rFonts w:ascii="Times New Roman" w:hAnsi="Times New Roman"/>
                <w:sz w:val="22"/>
                <w:szCs w:val="22"/>
              </w:rPr>
              <w:t>__________________________________</w:t>
            </w:r>
            <w:r w:rsidR="003726FE">
              <w:rPr>
                <w:rFonts w:ascii="Times New Roman" w:hAnsi="Times New Roman"/>
                <w:sz w:val="22"/>
                <w:szCs w:val="22"/>
              </w:rPr>
              <w:t>__</w:t>
            </w:r>
          </w:p>
          <w:p w:rsidR="00B85B12" w:rsidRDefault="00B85B12" w:rsidP="00B85B12">
            <w:pPr>
              <w:pStyle w:val="NormalSingle"/>
              <w:widowControl w:val="0"/>
              <w:rPr>
                <w:rFonts w:ascii="Times New Roman" w:hAnsi="Times New Roman"/>
                <w:sz w:val="22"/>
                <w:szCs w:val="22"/>
              </w:rPr>
            </w:pPr>
            <w:r w:rsidRPr="00C10E35">
              <w:rPr>
                <w:rFonts w:ascii="Times New Roman" w:hAnsi="Times New Roman"/>
                <w:sz w:val="22"/>
                <w:szCs w:val="22"/>
              </w:rPr>
              <w:t>Signature of Company Secretary/Director</w:t>
            </w:r>
          </w:p>
          <w:p w:rsidR="00826747" w:rsidRDefault="00826747" w:rsidP="00B85B12">
            <w:pPr>
              <w:pStyle w:val="NormalSingle"/>
              <w:widowControl w:val="0"/>
              <w:rPr>
                <w:rFonts w:ascii="Times New Roman" w:hAnsi="Times New Roman"/>
                <w:sz w:val="22"/>
                <w:szCs w:val="22"/>
              </w:rPr>
            </w:pPr>
          </w:p>
          <w:p w:rsidR="00B85B12" w:rsidRPr="00C10E35" w:rsidRDefault="00B85B12" w:rsidP="00B85B12">
            <w:pPr>
              <w:pStyle w:val="NormalSingle"/>
              <w:widowControl w:val="0"/>
              <w:rPr>
                <w:rFonts w:ascii="Times New Roman" w:hAnsi="Times New Roman"/>
                <w:sz w:val="22"/>
                <w:szCs w:val="22"/>
              </w:rPr>
            </w:pPr>
          </w:p>
          <w:p w:rsidR="00B85B12" w:rsidRPr="00C10E35" w:rsidRDefault="00764790" w:rsidP="00B85B12">
            <w:pPr>
              <w:pStyle w:val="NormalSingle"/>
              <w:widowControl w:val="0"/>
              <w:rPr>
                <w:rFonts w:ascii="Times New Roman" w:hAnsi="Times New Roman"/>
                <w:sz w:val="22"/>
                <w:szCs w:val="22"/>
              </w:rPr>
            </w:pPr>
            <w:r>
              <w:rPr>
                <w:rFonts w:ascii="Times New Roman" w:hAnsi="Times New Roman"/>
                <w:sz w:val="22"/>
                <w:szCs w:val="22"/>
              </w:rPr>
              <w:t>____________________________________</w:t>
            </w:r>
          </w:p>
          <w:p w:rsidR="00B85B12" w:rsidRDefault="00B85B12" w:rsidP="00B85B12">
            <w:pPr>
              <w:pStyle w:val="NormalSingle"/>
              <w:widowControl w:val="0"/>
              <w:rPr>
                <w:rFonts w:ascii="Times New Roman" w:hAnsi="Times New Roman"/>
                <w:sz w:val="22"/>
                <w:szCs w:val="22"/>
              </w:rPr>
            </w:pPr>
            <w:r w:rsidRPr="000655A3">
              <w:rPr>
                <w:rFonts w:ascii="Times New Roman" w:hAnsi="Times New Roman"/>
                <w:sz w:val="22"/>
                <w:szCs w:val="22"/>
              </w:rPr>
              <w:t xml:space="preserve">Name </w:t>
            </w:r>
            <w:r w:rsidRPr="00C10E35">
              <w:rPr>
                <w:rFonts w:ascii="Times New Roman" w:hAnsi="Times New Roman"/>
                <w:sz w:val="22"/>
                <w:szCs w:val="22"/>
              </w:rPr>
              <w:t xml:space="preserve">of Company Secretary/Director </w:t>
            </w:r>
            <w:r w:rsidRPr="000655A3">
              <w:rPr>
                <w:rFonts w:ascii="Times New Roman" w:hAnsi="Times New Roman"/>
                <w:sz w:val="22"/>
                <w:szCs w:val="22"/>
              </w:rPr>
              <w:t>(print)</w:t>
            </w:r>
          </w:p>
          <w:p w:rsidR="00826747" w:rsidRDefault="00826747" w:rsidP="00B85B12">
            <w:pPr>
              <w:pStyle w:val="NormalSingle"/>
              <w:widowControl w:val="0"/>
              <w:rPr>
                <w:rFonts w:ascii="Times New Roman" w:hAnsi="Times New Roman"/>
                <w:sz w:val="22"/>
                <w:szCs w:val="22"/>
              </w:rPr>
            </w:pPr>
          </w:p>
          <w:p w:rsidR="00B85B12" w:rsidRDefault="00B85B12" w:rsidP="00B85B12">
            <w:pPr>
              <w:pStyle w:val="NormalSingle"/>
              <w:widowControl w:val="0"/>
              <w:rPr>
                <w:rFonts w:ascii="Times New Roman" w:hAnsi="Times New Roman"/>
                <w:sz w:val="22"/>
                <w:szCs w:val="22"/>
              </w:rPr>
            </w:pPr>
          </w:p>
          <w:p w:rsidR="00B85B12" w:rsidRPr="00DD39A0" w:rsidRDefault="00764790" w:rsidP="00B85B12">
            <w:pPr>
              <w:pStyle w:val="NormalSingle"/>
              <w:widowControl w:val="0"/>
              <w:rPr>
                <w:rFonts w:ascii="Times New Roman" w:hAnsi="Times New Roman"/>
                <w:sz w:val="22"/>
                <w:szCs w:val="22"/>
              </w:rPr>
            </w:pPr>
            <w:r>
              <w:rPr>
                <w:rFonts w:ascii="Times New Roman" w:hAnsi="Times New Roman"/>
                <w:sz w:val="22"/>
                <w:szCs w:val="22"/>
              </w:rPr>
              <w:t>____________________________________</w:t>
            </w:r>
          </w:p>
          <w:p w:rsidR="00B85B12" w:rsidRPr="00DD39A0" w:rsidRDefault="00B85B12" w:rsidP="00B85B12">
            <w:pPr>
              <w:pStyle w:val="NormalSingle"/>
              <w:widowControl w:val="0"/>
              <w:rPr>
                <w:rFonts w:ascii="Times New Roman" w:hAnsi="Times New Roman"/>
                <w:sz w:val="22"/>
                <w:szCs w:val="22"/>
              </w:rPr>
            </w:pPr>
            <w:r w:rsidRPr="00DD39A0">
              <w:rPr>
                <w:rFonts w:ascii="Times New Roman" w:hAnsi="Times New Roman"/>
                <w:sz w:val="22"/>
                <w:szCs w:val="22"/>
              </w:rPr>
              <w:t>Date</w:t>
            </w:r>
            <w:r>
              <w:rPr>
                <w:rFonts w:ascii="Times New Roman" w:hAnsi="Times New Roman"/>
                <w:sz w:val="22"/>
                <w:szCs w:val="22"/>
              </w:rPr>
              <w:t xml:space="preserve"> </w:t>
            </w:r>
          </w:p>
          <w:p w:rsidR="00B85B12" w:rsidRDefault="00B85B12" w:rsidP="00B85B12">
            <w:pPr>
              <w:pStyle w:val="NormalSingle"/>
              <w:widowControl w:val="0"/>
              <w:rPr>
                <w:rFonts w:ascii="Times New Roman" w:hAnsi="Times New Roman"/>
                <w:sz w:val="22"/>
                <w:szCs w:val="22"/>
              </w:rPr>
            </w:pPr>
          </w:p>
          <w:p w:rsidR="00B85B12" w:rsidRDefault="00B85B12" w:rsidP="00B85B12">
            <w:pPr>
              <w:pStyle w:val="NormalSingle"/>
              <w:widowControl w:val="0"/>
              <w:rPr>
                <w:rFonts w:ascii="Times New Roman" w:hAnsi="Times New Roman"/>
                <w:sz w:val="22"/>
                <w:szCs w:val="22"/>
              </w:rPr>
            </w:pPr>
          </w:p>
          <w:p w:rsidR="00826747" w:rsidRDefault="00826747" w:rsidP="00B85B12">
            <w:pPr>
              <w:pStyle w:val="NormalSingle"/>
              <w:widowControl w:val="0"/>
              <w:rPr>
                <w:rFonts w:ascii="Times New Roman" w:hAnsi="Times New Roman"/>
                <w:sz w:val="22"/>
                <w:szCs w:val="22"/>
              </w:rPr>
            </w:pPr>
          </w:p>
          <w:p w:rsidR="00764790" w:rsidRDefault="00764790" w:rsidP="00B85B12">
            <w:pPr>
              <w:pStyle w:val="NormalSingle"/>
              <w:widowControl w:val="0"/>
              <w:rPr>
                <w:rFonts w:ascii="Times New Roman" w:hAnsi="Times New Roman"/>
                <w:sz w:val="22"/>
                <w:szCs w:val="22"/>
              </w:rPr>
            </w:pPr>
          </w:p>
          <w:p w:rsidR="00764790" w:rsidRPr="00DD39A0" w:rsidRDefault="00764790" w:rsidP="00B85B12">
            <w:pPr>
              <w:pStyle w:val="NormalSingle"/>
              <w:widowControl w:val="0"/>
              <w:rPr>
                <w:rFonts w:ascii="Times New Roman" w:hAnsi="Times New Roman"/>
                <w:sz w:val="22"/>
                <w:szCs w:val="22"/>
              </w:rPr>
            </w:pPr>
            <w:r>
              <w:rPr>
                <w:rFonts w:ascii="Times New Roman" w:hAnsi="Times New Roman"/>
                <w:sz w:val="22"/>
                <w:szCs w:val="22"/>
              </w:rPr>
              <w:t>___________________________________</w:t>
            </w:r>
          </w:p>
          <w:p w:rsidR="00B85B12" w:rsidRPr="00DD39A0" w:rsidRDefault="00B85B12" w:rsidP="00B85B12">
            <w:pPr>
              <w:pStyle w:val="NormalSingle"/>
              <w:widowControl w:val="0"/>
              <w:rPr>
                <w:rFonts w:ascii="Times New Roman" w:hAnsi="Times New Roman"/>
                <w:sz w:val="22"/>
                <w:szCs w:val="22"/>
              </w:rPr>
            </w:pPr>
            <w:r w:rsidRPr="00DD39A0">
              <w:rPr>
                <w:rFonts w:ascii="Times New Roman" w:hAnsi="Times New Roman"/>
                <w:sz w:val="22"/>
                <w:szCs w:val="22"/>
              </w:rPr>
              <w:t>Signature of Director</w:t>
            </w:r>
          </w:p>
          <w:p w:rsidR="00B85B12" w:rsidRDefault="00B85B12" w:rsidP="00B85B12">
            <w:pPr>
              <w:pStyle w:val="NormalSingle"/>
              <w:widowControl w:val="0"/>
              <w:rPr>
                <w:rFonts w:ascii="Times New Roman" w:hAnsi="Times New Roman"/>
                <w:sz w:val="22"/>
                <w:szCs w:val="22"/>
              </w:rPr>
            </w:pPr>
          </w:p>
          <w:p w:rsidR="00826747" w:rsidRDefault="00826747" w:rsidP="00B85B12">
            <w:pPr>
              <w:pStyle w:val="NormalSingle"/>
              <w:widowControl w:val="0"/>
              <w:rPr>
                <w:rFonts w:ascii="Times New Roman" w:hAnsi="Times New Roman"/>
                <w:sz w:val="22"/>
                <w:szCs w:val="22"/>
              </w:rPr>
            </w:pPr>
          </w:p>
          <w:p w:rsidR="00B85B12" w:rsidRPr="00DD39A0" w:rsidRDefault="00764790" w:rsidP="00B85B12">
            <w:pPr>
              <w:pStyle w:val="NormalSingle"/>
              <w:widowControl w:val="0"/>
              <w:rPr>
                <w:rFonts w:ascii="Times New Roman" w:hAnsi="Times New Roman"/>
                <w:sz w:val="22"/>
                <w:szCs w:val="22"/>
              </w:rPr>
            </w:pPr>
            <w:r>
              <w:rPr>
                <w:rFonts w:ascii="Times New Roman" w:hAnsi="Times New Roman"/>
                <w:sz w:val="22"/>
                <w:szCs w:val="22"/>
              </w:rPr>
              <w:t>___________________________________</w:t>
            </w:r>
          </w:p>
          <w:p w:rsidR="003408DE" w:rsidRDefault="00B85B12" w:rsidP="00B85B12">
            <w:pPr>
              <w:pStyle w:val="NormalSingle"/>
              <w:widowControl w:val="0"/>
              <w:rPr>
                <w:rFonts w:ascii="Times New Roman" w:hAnsi="Times New Roman"/>
                <w:sz w:val="22"/>
                <w:szCs w:val="22"/>
              </w:rPr>
            </w:pPr>
            <w:r w:rsidRPr="00DD39A0">
              <w:rPr>
                <w:rFonts w:ascii="Times New Roman" w:hAnsi="Times New Roman"/>
                <w:sz w:val="22"/>
                <w:szCs w:val="22"/>
              </w:rPr>
              <w:t>Name of Director (print</w:t>
            </w:r>
            <w:r>
              <w:rPr>
                <w:rFonts w:ascii="Times New Roman" w:hAnsi="Times New Roman"/>
                <w:sz w:val="22"/>
                <w:szCs w:val="22"/>
              </w:rPr>
              <w:t>)</w:t>
            </w:r>
          </w:p>
          <w:p w:rsidR="00B85B12" w:rsidRDefault="00B85B12" w:rsidP="00B85B12">
            <w:pPr>
              <w:pStyle w:val="NormalSingle"/>
              <w:widowControl w:val="0"/>
              <w:rPr>
                <w:rFonts w:ascii="Times New Roman" w:hAnsi="Times New Roman"/>
                <w:sz w:val="22"/>
                <w:szCs w:val="22"/>
              </w:rPr>
            </w:pPr>
          </w:p>
          <w:p w:rsidR="00826747" w:rsidRDefault="00826747" w:rsidP="00B85B12">
            <w:pPr>
              <w:pStyle w:val="NormalSingle"/>
              <w:widowControl w:val="0"/>
              <w:rPr>
                <w:rFonts w:ascii="Times New Roman" w:hAnsi="Times New Roman"/>
                <w:sz w:val="22"/>
                <w:szCs w:val="22"/>
              </w:rPr>
            </w:pPr>
          </w:p>
          <w:p w:rsidR="00B85B12" w:rsidRPr="00B85B12" w:rsidRDefault="00764790" w:rsidP="00B85B12">
            <w:pPr>
              <w:pStyle w:val="NormalSingle"/>
              <w:widowControl w:val="0"/>
              <w:rPr>
                <w:rFonts w:ascii="Times New Roman" w:hAnsi="Times New Roman"/>
                <w:sz w:val="22"/>
                <w:szCs w:val="22"/>
              </w:rPr>
            </w:pPr>
            <w:r>
              <w:rPr>
                <w:rFonts w:ascii="Times New Roman" w:hAnsi="Times New Roman"/>
                <w:sz w:val="22"/>
                <w:szCs w:val="22"/>
              </w:rPr>
              <w:t>___________________________________</w:t>
            </w:r>
          </w:p>
          <w:p w:rsidR="00B85B12" w:rsidRPr="00B85B12" w:rsidRDefault="00B85B12" w:rsidP="00B85B12">
            <w:pPr>
              <w:pStyle w:val="NormalSingle"/>
              <w:widowControl w:val="0"/>
              <w:rPr>
                <w:rFonts w:ascii="Times New Roman" w:hAnsi="Times New Roman"/>
                <w:sz w:val="22"/>
                <w:szCs w:val="22"/>
              </w:rPr>
            </w:pPr>
            <w:r w:rsidRPr="00B85B12">
              <w:rPr>
                <w:rFonts w:ascii="Times New Roman" w:hAnsi="Times New Roman"/>
                <w:sz w:val="22"/>
                <w:szCs w:val="22"/>
              </w:rPr>
              <w:t>Date</w:t>
            </w:r>
          </w:p>
        </w:tc>
        <w:tc>
          <w:tcPr>
            <w:tcW w:w="336" w:type="pct"/>
            <w:tcBorders>
              <w:top w:val="nil"/>
              <w:left w:val="nil"/>
              <w:bottom w:val="nil"/>
              <w:right w:val="nil"/>
            </w:tcBorders>
          </w:tcPr>
          <w:p w:rsidR="003408DE" w:rsidRPr="002236C4" w:rsidRDefault="003408DE" w:rsidP="0058036E">
            <w:pPr>
              <w:pStyle w:val="NormalSingle"/>
              <w:widowControl w:val="0"/>
              <w:rPr>
                <w:szCs w:val="22"/>
              </w:rPr>
            </w:pPr>
          </w:p>
        </w:tc>
        <w:tc>
          <w:tcPr>
            <w:tcW w:w="2332" w:type="pct"/>
            <w:gridSpan w:val="2"/>
            <w:tcBorders>
              <w:top w:val="nil"/>
              <w:left w:val="nil"/>
              <w:bottom w:val="nil"/>
              <w:right w:val="nil"/>
            </w:tcBorders>
          </w:tcPr>
          <w:p w:rsidR="003408DE" w:rsidRPr="002236C4" w:rsidRDefault="003408DE" w:rsidP="0058036E">
            <w:pPr>
              <w:pStyle w:val="NormalSingle"/>
              <w:widowControl w:val="0"/>
              <w:rPr>
                <w:rFonts w:ascii="Times New Roman" w:hAnsi="Times New Roman"/>
                <w:sz w:val="22"/>
                <w:szCs w:val="22"/>
              </w:rPr>
            </w:pPr>
          </w:p>
        </w:tc>
      </w:tr>
    </w:tbl>
    <w:p w:rsidR="000F0611" w:rsidRPr="002236C4" w:rsidRDefault="000F0611" w:rsidP="00D13EA5">
      <w:pPr>
        <w:pStyle w:val="Heading2"/>
        <w:numPr>
          <w:ilvl w:val="0"/>
          <w:numId w:val="0"/>
        </w:numPr>
        <w:spacing w:after="0"/>
        <w:jc w:val="center"/>
        <w:rPr>
          <w:b/>
          <w:bCs/>
        </w:rPr>
      </w:pPr>
      <w:r w:rsidRPr="002236C4">
        <w:br w:type="page"/>
      </w:r>
      <w:r w:rsidRPr="002236C4">
        <w:rPr>
          <w:b/>
          <w:bCs/>
        </w:rPr>
        <w:t>Schedule 1</w:t>
      </w:r>
    </w:p>
    <w:p w:rsidR="000F0611" w:rsidRPr="002236C4" w:rsidRDefault="000F0611" w:rsidP="00D13EA5">
      <w:pPr>
        <w:pStyle w:val="Heading2"/>
        <w:numPr>
          <w:ilvl w:val="0"/>
          <w:numId w:val="0"/>
        </w:numPr>
        <w:jc w:val="center"/>
        <w:rPr>
          <w:b/>
          <w:bCs/>
        </w:rPr>
      </w:pPr>
      <w:r w:rsidRPr="002236C4">
        <w:rPr>
          <w:b/>
          <w:bCs/>
        </w:rPr>
        <w:t>Fees and Invoicing</w:t>
      </w:r>
    </w:p>
    <w:p w:rsidR="000F0611" w:rsidRPr="002236C4" w:rsidRDefault="000F0611">
      <w:pPr>
        <w:pStyle w:val="MarginText"/>
        <w:jc w:val="left"/>
      </w:pPr>
    </w:p>
    <w:p w:rsidR="000F0611" w:rsidRPr="002236C4" w:rsidRDefault="00024711">
      <w:pPr>
        <w:pStyle w:val="MarginText"/>
        <w:jc w:val="left"/>
        <w:rPr>
          <w:highlight w:val="yellow"/>
        </w:rPr>
      </w:pPr>
      <w:r w:rsidRPr="002236C4">
        <w:rPr>
          <w:highlight w:val="yellow"/>
        </w:rPr>
        <w:t>[</w:t>
      </w:r>
      <w:r w:rsidR="00714FD0" w:rsidRPr="002236C4">
        <w:rPr>
          <w:highlight w:val="yellow"/>
        </w:rPr>
        <w:t xml:space="preserve">Drafting note: </w:t>
      </w:r>
      <w:r w:rsidR="000F0611" w:rsidRPr="002236C4">
        <w:rPr>
          <w:highlight w:val="yellow"/>
        </w:rPr>
        <w:t>List agreed charges for Services and Deliverables, including:</w:t>
      </w:r>
    </w:p>
    <w:p w:rsidR="00BA0F9D" w:rsidRDefault="00BA0F9D">
      <w:pPr>
        <w:pStyle w:val="MarginText"/>
        <w:numPr>
          <w:ilvl w:val="0"/>
          <w:numId w:val="31"/>
        </w:numPr>
        <w:ind w:left="720" w:hanging="245"/>
        <w:jc w:val="left"/>
        <w:rPr>
          <w:highlight w:val="yellow"/>
        </w:rPr>
      </w:pPr>
      <w:r>
        <w:rPr>
          <w:highlight w:val="yellow"/>
        </w:rPr>
        <w:t xml:space="preserve">agreed total fee cap for this </w:t>
      </w:r>
      <w:proofErr w:type="gramStart"/>
      <w:r>
        <w:rPr>
          <w:highlight w:val="yellow"/>
        </w:rPr>
        <w:t>project;</w:t>
      </w:r>
      <w:proofErr w:type="gramEnd"/>
      <w:r>
        <w:rPr>
          <w:highlight w:val="yellow"/>
        </w:rPr>
        <w:t xml:space="preserve"> </w:t>
      </w:r>
    </w:p>
    <w:p w:rsidR="000F0611" w:rsidRPr="002236C4" w:rsidRDefault="000F0611">
      <w:pPr>
        <w:pStyle w:val="MarginText"/>
        <w:numPr>
          <w:ilvl w:val="0"/>
          <w:numId w:val="31"/>
        </w:numPr>
        <w:ind w:left="720" w:hanging="245"/>
        <w:jc w:val="left"/>
        <w:rPr>
          <w:highlight w:val="yellow"/>
        </w:rPr>
      </w:pPr>
      <w:r w:rsidRPr="002236C4">
        <w:rPr>
          <w:highlight w:val="yellow"/>
        </w:rPr>
        <w:t xml:space="preserve">agreed payment milestones and any other times when invoices may be submitted by the </w:t>
      </w:r>
      <w:proofErr w:type="gramStart"/>
      <w:r w:rsidRPr="002236C4">
        <w:rPr>
          <w:highlight w:val="yellow"/>
        </w:rPr>
        <w:t>Supplier;</w:t>
      </w:r>
      <w:proofErr w:type="gramEnd"/>
      <w:r w:rsidRPr="002236C4">
        <w:rPr>
          <w:highlight w:val="yellow"/>
        </w:rPr>
        <w:t xml:space="preserve"> </w:t>
      </w:r>
    </w:p>
    <w:p w:rsidR="000F0611" w:rsidRPr="002236C4" w:rsidRDefault="000F0611">
      <w:pPr>
        <w:pStyle w:val="MarginText"/>
        <w:numPr>
          <w:ilvl w:val="0"/>
          <w:numId w:val="31"/>
        </w:numPr>
        <w:ind w:left="720" w:hanging="245"/>
        <w:jc w:val="left"/>
        <w:rPr>
          <w:highlight w:val="yellow"/>
        </w:rPr>
      </w:pPr>
      <w:r w:rsidRPr="002236C4">
        <w:rPr>
          <w:highlight w:val="yellow"/>
        </w:rPr>
        <w:t xml:space="preserve">the Supplier's agreed rates for additional services and </w:t>
      </w:r>
      <w:proofErr w:type="gramStart"/>
      <w:r w:rsidRPr="002236C4">
        <w:rPr>
          <w:highlight w:val="yellow"/>
        </w:rPr>
        <w:t>variations;</w:t>
      </w:r>
      <w:proofErr w:type="gramEnd"/>
      <w:r w:rsidRPr="002236C4">
        <w:rPr>
          <w:highlight w:val="yellow"/>
        </w:rPr>
        <w:t xml:space="preserve"> </w:t>
      </w:r>
    </w:p>
    <w:p w:rsidR="000F0611" w:rsidRPr="002236C4" w:rsidRDefault="000F0611">
      <w:pPr>
        <w:pStyle w:val="MarginText"/>
        <w:numPr>
          <w:ilvl w:val="0"/>
          <w:numId w:val="31"/>
        </w:numPr>
        <w:ind w:left="720" w:hanging="245"/>
        <w:jc w:val="left"/>
        <w:rPr>
          <w:highlight w:val="yellow"/>
        </w:rPr>
      </w:pPr>
      <w:r w:rsidRPr="002236C4">
        <w:rPr>
          <w:highlight w:val="yellow"/>
        </w:rPr>
        <w:t>the Purchaser's address to which invoices must be submitted; and</w:t>
      </w:r>
    </w:p>
    <w:p w:rsidR="000F0611" w:rsidRPr="002236C4" w:rsidRDefault="000F0611">
      <w:pPr>
        <w:pStyle w:val="MarginText"/>
        <w:numPr>
          <w:ilvl w:val="0"/>
          <w:numId w:val="31"/>
        </w:numPr>
        <w:ind w:left="720" w:hanging="245"/>
        <w:jc w:val="left"/>
        <w:rPr>
          <w:highlight w:val="yellow"/>
        </w:rPr>
      </w:pPr>
      <w:r w:rsidRPr="002236C4">
        <w:rPr>
          <w:highlight w:val="yellow"/>
        </w:rPr>
        <w:t>details of the extent to which the Supplier may recover expenses, including details of any applicable policies.</w:t>
      </w:r>
    </w:p>
    <w:p w:rsidR="000F0611" w:rsidRPr="002236C4" w:rsidRDefault="000F0611">
      <w:pPr>
        <w:pStyle w:val="MarginText"/>
        <w:jc w:val="left"/>
        <w:rPr>
          <w:highlight w:val="yellow"/>
        </w:rPr>
      </w:pPr>
      <w:r w:rsidRPr="002236C4">
        <w:rPr>
          <w:highlight w:val="yellow"/>
        </w:rPr>
        <w:t>The Supplier may specify additional call-out charges for the rectification of defects caused by the Purchaser or its personnel during the Warranty Period.  These charges should apply to on-site attendance only.  Rectification of all other defects should be at the Supplier's cost during the Warranty Period.</w:t>
      </w:r>
    </w:p>
    <w:p w:rsidR="000F0611" w:rsidRPr="002236C4" w:rsidRDefault="000F0611">
      <w:pPr>
        <w:pStyle w:val="MarginText"/>
        <w:jc w:val="left"/>
        <w:rPr>
          <w:highlight w:val="yellow"/>
        </w:rPr>
      </w:pPr>
      <w:r w:rsidRPr="002236C4">
        <w:rPr>
          <w:highlight w:val="yellow"/>
        </w:rPr>
        <w:t>Note that, unless specified otherwise, all Charges set out in this Schedule are inclusive of GST</w:t>
      </w:r>
      <w:r w:rsidR="002B4848" w:rsidRPr="002236C4">
        <w:rPr>
          <w:highlight w:val="yellow"/>
        </w:rPr>
        <w:t>.</w:t>
      </w:r>
      <w:r w:rsidR="00024711" w:rsidRPr="002236C4">
        <w:rPr>
          <w:highlight w:val="yellow"/>
        </w:rPr>
        <w:t>]</w:t>
      </w:r>
    </w:p>
    <w:p w:rsidR="00247B32" w:rsidRPr="002236C4" w:rsidRDefault="00247B32">
      <w:pPr>
        <w:pStyle w:val="MarginText"/>
        <w:jc w:val="center"/>
      </w:pPr>
      <w:r w:rsidRPr="002236C4" w:rsidDel="00247B32">
        <w:t xml:space="preserve"> </w:t>
      </w:r>
    </w:p>
    <w:p w:rsidR="003B160F" w:rsidRPr="002236C4" w:rsidRDefault="003B160F" w:rsidP="003B160F">
      <w:pPr>
        <w:pStyle w:val="MarginText"/>
        <w:jc w:val="left"/>
        <w:rPr>
          <w:b/>
        </w:rPr>
      </w:pPr>
      <w:r w:rsidRPr="002236C4">
        <w:rPr>
          <w:b/>
          <w:highlight w:val="yellow"/>
        </w:rPr>
        <w:t>[</w:t>
      </w:r>
      <w:r w:rsidR="00714FD0" w:rsidRPr="002236C4">
        <w:rPr>
          <w:b/>
          <w:highlight w:val="yellow"/>
        </w:rPr>
        <w:t xml:space="preserve">Drafting note: </w:t>
      </w:r>
      <w:r w:rsidRPr="002236C4">
        <w:rPr>
          <w:b/>
          <w:highlight w:val="yellow"/>
        </w:rPr>
        <w:t>Note: This Schedule is to be completed following selection of the preferred Tenderer</w:t>
      </w:r>
      <w:r w:rsidR="001A70DA" w:rsidRPr="002236C4">
        <w:rPr>
          <w:b/>
          <w:highlight w:val="yellow"/>
        </w:rPr>
        <w:t>]</w:t>
      </w:r>
    </w:p>
    <w:p w:rsidR="003B160F" w:rsidRPr="002236C4" w:rsidRDefault="003B160F" w:rsidP="003B160F">
      <w:pPr>
        <w:pStyle w:val="MarginText"/>
        <w:jc w:val="left"/>
      </w:pPr>
    </w:p>
    <w:p w:rsidR="000F0611" w:rsidRPr="002236C4" w:rsidRDefault="000F0611" w:rsidP="00D13EA5">
      <w:pPr>
        <w:pStyle w:val="Heading2"/>
        <w:numPr>
          <w:ilvl w:val="0"/>
          <w:numId w:val="0"/>
        </w:numPr>
        <w:spacing w:after="0"/>
        <w:jc w:val="center"/>
        <w:rPr>
          <w:b/>
          <w:bCs/>
        </w:rPr>
      </w:pPr>
      <w:r w:rsidRPr="002236C4">
        <w:br w:type="page"/>
      </w:r>
      <w:r w:rsidRPr="002236C4">
        <w:rPr>
          <w:b/>
          <w:bCs/>
        </w:rPr>
        <w:t>Schedule 2</w:t>
      </w:r>
    </w:p>
    <w:p w:rsidR="000F0611" w:rsidRPr="002236C4" w:rsidRDefault="000F0611" w:rsidP="00D13EA5">
      <w:pPr>
        <w:pStyle w:val="Heading2"/>
        <w:numPr>
          <w:ilvl w:val="0"/>
          <w:numId w:val="0"/>
        </w:numPr>
        <w:jc w:val="center"/>
        <w:rPr>
          <w:b/>
          <w:bCs/>
        </w:rPr>
      </w:pPr>
      <w:r w:rsidRPr="002236C4">
        <w:rPr>
          <w:b/>
          <w:bCs/>
        </w:rPr>
        <w:t>Applicable Standards and Policies</w:t>
      </w:r>
    </w:p>
    <w:p w:rsidR="000F0611" w:rsidRPr="002236C4" w:rsidRDefault="000F0611" w:rsidP="00D13EA5">
      <w:pPr>
        <w:pStyle w:val="Heading3"/>
        <w:numPr>
          <w:ilvl w:val="0"/>
          <w:numId w:val="0"/>
        </w:numPr>
        <w:rPr>
          <w:b/>
          <w:bCs/>
        </w:rPr>
      </w:pPr>
      <w:r w:rsidRPr="002236C4">
        <w:rPr>
          <w:b/>
          <w:bCs/>
        </w:rPr>
        <w:t>Part One - Standards</w:t>
      </w:r>
    </w:p>
    <w:p w:rsidR="000F0611" w:rsidRPr="002236C4" w:rsidRDefault="00024711">
      <w:pPr>
        <w:pStyle w:val="MarginText"/>
      </w:pPr>
      <w:r w:rsidRPr="002236C4">
        <w:rPr>
          <w:highlight w:val="yellow"/>
        </w:rPr>
        <w:t>[</w:t>
      </w:r>
      <w:r w:rsidR="00714FD0" w:rsidRPr="002236C4">
        <w:rPr>
          <w:highlight w:val="yellow"/>
        </w:rPr>
        <w:t xml:space="preserve">Drafting note: </w:t>
      </w:r>
      <w:r w:rsidR="000F0611" w:rsidRPr="002236C4">
        <w:rPr>
          <w:highlight w:val="yellow"/>
        </w:rPr>
        <w:t>Specify any Australian, New Zealand or other international standards which apply to the services and deliverables bring provided</w:t>
      </w:r>
      <w:r w:rsidRPr="002236C4">
        <w:rPr>
          <w:highlight w:val="yellow"/>
        </w:rPr>
        <w:t>]</w:t>
      </w:r>
    </w:p>
    <w:p w:rsidR="002B4848" w:rsidRPr="002236C4" w:rsidRDefault="002B4848" w:rsidP="002B4848">
      <w:pPr>
        <w:pStyle w:val="MarginText"/>
      </w:pPr>
      <w:r w:rsidRPr="002236C4">
        <w:rPr>
          <w:highlight w:val="yellow"/>
        </w:rPr>
        <w:t>[</w:t>
      </w:r>
      <w:r w:rsidR="00714FD0" w:rsidRPr="002236C4">
        <w:rPr>
          <w:highlight w:val="yellow"/>
        </w:rPr>
        <w:t xml:space="preserve">Drafting note: </w:t>
      </w:r>
      <w:r w:rsidRPr="002236C4">
        <w:rPr>
          <w:highlight w:val="yellow"/>
        </w:rPr>
        <w:t>Unless specified]</w:t>
      </w:r>
      <w:r w:rsidRPr="002236C4">
        <w:t xml:space="preserve"> Not applicable.</w:t>
      </w:r>
    </w:p>
    <w:p w:rsidR="000F0611" w:rsidRPr="002236C4" w:rsidRDefault="000F0611" w:rsidP="00D13EA5">
      <w:pPr>
        <w:pStyle w:val="Heading3"/>
        <w:numPr>
          <w:ilvl w:val="0"/>
          <w:numId w:val="0"/>
        </w:numPr>
        <w:rPr>
          <w:b/>
          <w:bCs/>
        </w:rPr>
      </w:pPr>
      <w:r w:rsidRPr="002236C4">
        <w:rPr>
          <w:b/>
          <w:bCs/>
        </w:rPr>
        <w:t>Part Two - Policies</w:t>
      </w:r>
    </w:p>
    <w:p w:rsidR="000F0611" w:rsidRPr="002236C4" w:rsidRDefault="00024711">
      <w:pPr>
        <w:pStyle w:val="MarginText"/>
      </w:pPr>
      <w:r w:rsidRPr="002236C4">
        <w:rPr>
          <w:highlight w:val="yellow"/>
        </w:rPr>
        <w:t>[</w:t>
      </w:r>
      <w:r w:rsidR="00714FD0" w:rsidRPr="002236C4">
        <w:rPr>
          <w:highlight w:val="yellow"/>
        </w:rPr>
        <w:t xml:space="preserve">Drafting note </w:t>
      </w:r>
      <w:r w:rsidR="000F0611" w:rsidRPr="002236C4">
        <w:rPr>
          <w:highlight w:val="yellow"/>
        </w:rPr>
        <w:t xml:space="preserve">List any government policies that the Supplier must comply with.  This may include policies relating to access to the Purchaser's premises (OHS, conduct </w:t>
      </w:r>
      <w:r w:rsidR="004A60D4" w:rsidRPr="002236C4">
        <w:rPr>
          <w:highlight w:val="yellow"/>
        </w:rPr>
        <w:t>etc.</w:t>
      </w:r>
      <w:r w:rsidR="000F0611" w:rsidRPr="002236C4">
        <w:rPr>
          <w:highlight w:val="yellow"/>
        </w:rPr>
        <w:t xml:space="preserve">), anti-corruption / bribery policies, disaster recovery, </w:t>
      </w:r>
      <w:proofErr w:type="gramStart"/>
      <w:r w:rsidR="000F0611" w:rsidRPr="002236C4">
        <w:rPr>
          <w:highlight w:val="yellow"/>
        </w:rPr>
        <w:t>security</w:t>
      </w:r>
      <w:proofErr w:type="gramEnd"/>
      <w:r w:rsidR="000F0611" w:rsidRPr="002236C4">
        <w:rPr>
          <w:highlight w:val="yellow"/>
        </w:rPr>
        <w:t xml:space="preserve"> and applicable IT standards (change management etc</w:t>
      </w:r>
      <w:r w:rsidRPr="002236C4">
        <w:rPr>
          <w:highlight w:val="yellow"/>
        </w:rPr>
        <w:t>.</w:t>
      </w:r>
      <w:r w:rsidR="000F0611" w:rsidRPr="002236C4">
        <w:rPr>
          <w:highlight w:val="yellow"/>
        </w:rPr>
        <w:t>)</w:t>
      </w:r>
      <w:r w:rsidRPr="002236C4">
        <w:rPr>
          <w:highlight w:val="yellow"/>
        </w:rPr>
        <w:t>]</w:t>
      </w:r>
    </w:p>
    <w:p w:rsidR="002B4848" w:rsidRPr="002236C4" w:rsidRDefault="002B4848">
      <w:pPr>
        <w:pStyle w:val="MarginText"/>
      </w:pPr>
      <w:r w:rsidRPr="002236C4">
        <w:rPr>
          <w:highlight w:val="yellow"/>
        </w:rPr>
        <w:t>[</w:t>
      </w:r>
      <w:r w:rsidR="00714FD0" w:rsidRPr="002236C4">
        <w:rPr>
          <w:highlight w:val="yellow"/>
        </w:rPr>
        <w:t>Drafting note</w:t>
      </w:r>
      <w:r w:rsidR="002236C4">
        <w:rPr>
          <w:highlight w:val="yellow"/>
        </w:rPr>
        <w:t>:</w:t>
      </w:r>
      <w:r w:rsidR="00714FD0" w:rsidRPr="002236C4">
        <w:rPr>
          <w:highlight w:val="yellow"/>
        </w:rPr>
        <w:t xml:space="preserve"> </w:t>
      </w:r>
      <w:r w:rsidRPr="002236C4">
        <w:rPr>
          <w:highlight w:val="yellow"/>
        </w:rPr>
        <w:t>Unless specified]</w:t>
      </w:r>
      <w:r w:rsidRPr="002236C4">
        <w:t xml:space="preserve"> No additional policies specified. </w:t>
      </w:r>
      <w:r w:rsidR="00842BC8">
        <w:t xml:space="preserve"> </w:t>
      </w:r>
    </w:p>
    <w:p w:rsidR="00C55941" w:rsidRPr="002236C4" w:rsidRDefault="00C55941">
      <w:pPr>
        <w:pStyle w:val="MarginText"/>
      </w:pPr>
    </w:p>
    <w:p w:rsidR="00C55941" w:rsidRPr="002236C4" w:rsidRDefault="00C55941" w:rsidP="00D13EA5">
      <w:pPr>
        <w:pStyle w:val="Heading2"/>
        <w:numPr>
          <w:ilvl w:val="0"/>
          <w:numId w:val="0"/>
        </w:numPr>
        <w:spacing w:after="0"/>
        <w:jc w:val="center"/>
        <w:rPr>
          <w:b/>
          <w:bCs/>
        </w:rPr>
      </w:pPr>
      <w:r w:rsidRPr="002236C4">
        <w:br w:type="page"/>
      </w:r>
      <w:r w:rsidRPr="002236C4">
        <w:rPr>
          <w:b/>
          <w:bCs/>
        </w:rPr>
        <w:t>Annexure A</w:t>
      </w:r>
    </w:p>
    <w:p w:rsidR="00C55941" w:rsidRPr="002236C4" w:rsidRDefault="00C55941" w:rsidP="00D13EA5">
      <w:pPr>
        <w:pStyle w:val="Heading2"/>
        <w:numPr>
          <w:ilvl w:val="0"/>
          <w:numId w:val="0"/>
        </w:numPr>
        <w:spacing w:after="0"/>
        <w:jc w:val="center"/>
        <w:rPr>
          <w:b/>
          <w:bCs/>
        </w:rPr>
      </w:pPr>
      <w:r w:rsidRPr="002236C4">
        <w:rPr>
          <w:b/>
          <w:bCs/>
        </w:rPr>
        <w:t>Services and Deliverables</w:t>
      </w:r>
    </w:p>
    <w:p w:rsidR="00C55941" w:rsidRPr="002236C4" w:rsidRDefault="00C55941" w:rsidP="00C55941">
      <w:pPr>
        <w:pStyle w:val="MarginText"/>
        <w:jc w:val="center"/>
        <w:rPr>
          <w:b/>
          <w:sz w:val="24"/>
          <w:szCs w:val="24"/>
        </w:rPr>
      </w:pPr>
    </w:p>
    <w:p w:rsidR="00C55941" w:rsidRPr="002236C4" w:rsidRDefault="00C55941" w:rsidP="00C55941">
      <w:pPr>
        <w:pStyle w:val="MarginText"/>
      </w:pPr>
      <w:r w:rsidRPr="002236C4">
        <w:rPr>
          <w:highlight w:val="yellow"/>
        </w:rPr>
        <w:t>[</w:t>
      </w:r>
      <w:r w:rsidR="00714FD0" w:rsidRPr="002236C4">
        <w:rPr>
          <w:highlight w:val="yellow"/>
        </w:rPr>
        <w:t xml:space="preserve">Drafting note </w:t>
      </w:r>
      <w:r w:rsidRPr="002236C4">
        <w:rPr>
          <w:highlight w:val="yellow"/>
        </w:rPr>
        <w:t>Insert details about the Services and Deliverables required or attach a Specification or similar document describing the Services and Deliverables.]</w:t>
      </w:r>
    </w:p>
    <w:p w:rsidR="00C55941" w:rsidRPr="002236C4" w:rsidRDefault="00C55941" w:rsidP="00D13EA5">
      <w:pPr>
        <w:pStyle w:val="Heading3"/>
        <w:numPr>
          <w:ilvl w:val="0"/>
          <w:numId w:val="0"/>
        </w:numPr>
        <w:jc w:val="left"/>
        <w:rPr>
          <w:b/>
          <w:bCs/>
        </w:rPr>
      </w:pPr>
      <w:r w:rsidRPr="002236C4">
        <w:rPr>
          <w:b/>
          <w:bCs/>
        </w:rPr>
        <w:t>Acceptance</w:t>
      </w:r>
    </w:p>
    <w:p w:rsidR="00C55941" w:rsidRPr="002236C4" w:rsidRDefault="00C55941" w:rsidP="00C5594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rPr>
        <w:t>The Contract requires that the Services and/or Deliverables that are subject to acceptance in accordance with clause 11 be specified with the relevant acceptance criteria.  If acceptance is not required, this section can be deleted.]</w:t>
      </w:r>
    </w:p>
    <w:p w:rsidR="004E6781" w:rsidRPr="002236C4" w:rsidRDefault="004E6781" w:rsidP="00C55941">
      <w:pPr>
        <w:pStyle w:val="MarginText"/>
        <w:overflowPunct w:val="0"/>
        <w:autoSpaceDE w:val="0"/>
        <w:autoSpaceDN w:val="0"/>
        <w:jc w:val="left"/>
        <w:textAlignment w:val="baseline"/>
      </w:pPr>
    </w:p>
    <w:p w:rsidR="004E6781" w:rsidRPr="002236C4" w:rsidRDefault="004E6781" w:rsidP="00D13EA5">
      <w:pPr>
        <w:pStyle w:val="Heading2"/>
        <w:numPr>
          <w:ilvl w:val="0"/>
          <w:numId w:val="0"/>
        </w:numPr>
        <w:jc w:val="left"/>
        <w:rPr>
          <w:b/>
          <w:bCs/>
        </w:rPr>
      </w:pPr>
      <w:r w:rsidRPr="002236C4">
        <w:rPr>
          <w:b/>
          <w:bCs/>
        </w:rPr>
        <w:t>Service Levels and Service Credits</w:t>
      </w:r>
    </w:p>
    <w:p w:rsidR="004E6781" w:rsidRPr="002236C4" w:rsidRDefault="004E6781" w:rsidP="004E6781">
      <w:pPr>
        <w:pStyle w:val="MarginText"/>
        <w:overflowPunct w:val="0"/>
        <w:autoSpaceDE w:val="0"/>
        <w:autoSpaceDN w:val="0"/>
        <w:jc w:val="left"/>
        <w:textAlignment w:val="baseline"/>
      </w:pPr>
      <w:r w:rsidRPr="002236C4">
        <w:rPr>
          <w:highlight w:val="yellow"/>
        </w:rPr>
        <w:t>[</w:t>
      </w:r>
      <w:r w:rsidR="00714FD0" w:rsidRPr="002236C4">
        <w:rPr>
          <w:highlight w:val="yellow"/>
        </w:rPr>
        <w:t xml:space="preserve">Drafting note </w:t>
      </w:r>
      <w:r w:rsidRPr="002236C4">
        <w:rPr>
          <w:highlight w:val="yellow"/>
        </w:rPr>
        <w:t>Insert Service Levels and (if applicable) Service Credits that will apply to failures to achieve the Service Levels.  If Service Levels are not required, this section can be deleted.]</w:t>
      </w:r>
    </w:p>
    <w:p w:rsidR="001E746E" w:rsidRPr="002236C4" w:rsidRDefault="001E746E" w:rsidP="00C55941">
      <w:pPr>
        <w:pStyle w:val="MarginText"/>
        <w:overflowPunct w:val="0"/>
        <w:autoSpaceDE w:val="0"/>
        <w:autoSpaceDN w:val="0"/>
        <w:jc w:val="left"/>
        <w:textAlignment w:val="baseline"/>
        <w:sectPr w:rsidR="001E746E" w:rsidRPr="002236C4" w:rsidSect="000211E3">
          <w:endnotePr>
            <w:numFmt w:val="decimal"/>
          </w:endnotePr>
          <w:pgSz w:w="11909" w:h="16834" w:code="9"/>
          <w:pgMar w:top="1440" w:right="1440" w:bottom="1800" w:left="1440" w:header="706" w:footer="706" w:gutter="0"/>
          <w:cols w:space="720"/>
        </w:sectPr>
      </w:pPr>
    </w:p>
    <w:p w:rsidR="00C55941" w:rsidRPr="002236C4" w:rsidRDefault="001E746E" w:rsidP="00D13EA5">
      <w:pPr>
        <w:pStyle w:val="Heading2"/>
        <w:numPr>
          <w:ilvl w:val="0"/>
          <w:numId w:val="0"/>
        </w:numPr>
        <w:spacing w:after="0"/>
        <w:jc w:val="center"/>
        <w:rPr>
          <w:b/>
          <w:bCs/>
        </w:rPr>
      </w:pPr>
      <w:r w:rsidRPr="002236C4">
        <w:rPr>
          <w:b/>
          <w:bCs/>
        </w:rPr>
        <w:t>Annexure B</w:t>
      </w:r>
    </w:p>
    <w:p w:rsidR="001E746E" w:rsidRPr="002236C4" w:rsidRDefault="001E746E" w:rsidP="00D13EA5">
      <w:pPr>
        <w:pStyle w:val="Heading2"/>
        <w:numPr>
          <w:ilvl w:val="0"/>
          <w:numId w:val="0"/>
        </w:numPr>
        <w:jc w:val="center"/>
        <w:rPr>
          <w:b/>
          <w:bCs/>
        </w:rPr>
      </w:pPr>
      <w:r w:rsidRPr="002236C4">
        <w:rPr>
          <w:b/>
          <w:bCs/>
        </w:rPr>
        <w:t>Social Procurement Compliance Plan</w:t>
      </w:r>
    </w:p>
    <w:p w:rsidR="001E746E" w:rsidRPr="002236C4" w:rsidRDefault="001E746E" w:rsidP="001E746E">
      <w:pPr>
        <w:pStyle w:val="MarginText"/>
        <w:jc w:val="left"/>
      </w:pPr>
      <w:r w:rsidRPr="002236C4">
        <w:rPr>
          <w:sz w:val="24"/>
          <w:szCs w:val="24"/>
          <w:highlight w:val="yellow"/>
        </w:rPr>
        <w:t>[</w:t>
      </w:r>
      <w:r w:rsidR="00714FD0" w:rsidRPr="002236C4">
        <w:rPr>
          <w:highlight w:val="yellow"/>
        </w:rPr>
        <w:t>Drafting note:</w:t>
      </w:r>
      <w:r w:rsidR="00714FD0" w:rsidRPr="002236C4">
        <w:rPr>
          <w:sz w:val="24"/>
          <w:szCs w:val="24"/>
          <w:highlight w:val="yellow"/>
        </w:rPr>
        <w:t xml:space="preserve"> </w:t>
      </w:r>
      <w:r w:rsidRPr="002236C4">
        <w:rPr>
          <w:sz w:val="24"/>
          <w:szCs w:val="24"/>
          <w:highlight w:val="yellow"/>
        </w:rPr>
        <w:t>Attach the Social Procurement Compliance Plan agreed with the Supplier here. If the Supplier is not required to comply with a Social Procurement Compliance Plan, delete Annexure B.]</w:t>
      </w:r>
    </w:p>
    <w:sectPr w:rsidR="001E746E" w:rsidRPr="002236C4" w:rsidSect="001E746E">
      <w:endnotePr>
        <w:numFmt w:val="decimal"/>
      </w:endnotePr>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7F8" w:rsidRDefault="003077F8">
      <w:r>
        <w:separator/>
      </w:r>
    </w:p>
  </w:endnote>
  <w:endnote w:type="continuationSeparator" w:id="0">
    <w:p w:rsidR="003077F8" w:rsidRDefault="0030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B12" w:rsidRDefault="00B85B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85B12" w:rsidRDefault="00B85B12">
    <w:pPr>
      <w:pStyle w:val="Footer"/>
      <w:ind w:right="360"/>
    </w:pPr>
    <w:r w:rsidRPr="00E102E2">
      <w:rPr>
        <w:rFonts w:ascii="Arial" w:hAnsi="Arial" w:cs="Arial"/>
        <w:sz w:val="14"/>
      </w:rPr>
      <w:t>[7717364: 23024959_1]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B12" w:rsidRDefault="00000000">
    <w:pPr>
      <w:pStyle w:val="Footer"/>
      <w:tabs>
        <w:tab w:val="clear" w:pos="4153"/>
        <w:tab w:val="clear" w:pos="8306"/>
        <w:tab w:val="right" w:pos="9090"/>
      </w:tabs>
      <w:spacing w:after="0" w:line="240" w:lineRule="auto"/>
      <w:rPr>
        <w:rStyle w:val="PageNumber"/>
      </w:rPr>
    </w:pPr>
    <w:r>
      <w:rPr>
        <w:noProof/>
      </w:rPr>
      <w:pict w14:anchorId="7A65C340">
        <v:shapetype id="_x0000_t202" coordsize="21600,21600" o:spt="202" path="m,l,21600r21600,l21600,xe">
          <v:stroke joinstyle="miter"/>
          <v:path gradientshapeok="t" o:connecttype="rect"/>
        </v:shapetype>
        <v:shape id="MSIPCM09104311b78cf03a291a6a78" o:spid="_x0000_s1025" type="#_x0000_t202" alt="{&quot;HashCode&quot;:-1267603503,&quot;Height&quot;:841.0,&quot;Width&quot;:595.0,&quot;Placement&quot;:&quot;Footer&quot;,&quot;Index&quot;:&quot;Primary&quot;,&quot;Section&quot;:1,&quot;Top&quot;:0.0,&quot;Left&quot;:0.0}" style="position:absolute;left:0;text-align:left;margin-left:0;margin-top:805.7pt;width:595.45pt;height:21pt;z-index:1;mso-position-horizontal-relative:page;mso-position-vertical-relative:page;v-text-anchor:bottom" o:allowincell="f" filled="f" stroked="f">
          <v:textbox inset="20pt,0,,0">
            <w:txbxContent>
              <w:p w:rsidR="00B85B12" w:rsidRPr="00470D15" w:rsidRDefault="00B85B12" w:rsidP="00470D15">
                <w:pPr>
                  <w:spacing w:after="0"/>
                  <w:jc w:val="left"/>
                  <w:rPr>
                    <w:rFonts w:ascii="Calibri" w:hAnsi="Calibri" w:cs="Calibri"/>
                    <w:color w:val="000000"/>
                  </w:rPr>
                </w:pPr>
                <w:r w:rsidRPr="00470D15">
                  <w:rPr>
                    <w:rFonts w:ascii="Calibri" w:hAnsi="Calibri" w:cs="Calibri"/>
                    <w:color w:val="000000"/>
                  </w:rPr>
                  <w:t>OFFICIAL</w:t>
                </w:r>
              </w:p>
            </w:txbxContent>
          </v:textbox>
          <w10:wrap anchorx="page" anchory="page"/>
        </v:shape>
      </w:pict>
    </w:r>
    <w:r w:rsidR="00B85B12">
      <w:tab/>
    </w:r>
    <w:r w:rsidR="00B85B12">
      <w:rPr>
        <w:rStyle w:val="PageNumber"/>
      </w:rPr>
      <w:fldChar w:fldCharType="begin"/>
    </w:r>
    <w:r w:rsidR="00B85B12">
      <w:rPr>
        <w:rStyle w:val="PageNumber"/>
      </w:rPr>
      <w:instrText xml:space="preserve"> PAGE </w:instrText>
    </w:r>
    <w:r w:rsidR="00B85B12">
      <w:rPr>
        <w:rStyle w:val="PageNumber"/>
      </w:rPr>
      <w:fldChar w:fldCharType="separate"/>
    </w:r>
    <w:r w:rsidR="00B85B12">
      <w:rPr>
        <w:rStyle w:val="PageNumber"/>
        <w:noProof/>
      </w:rPr>
      <w:t>19</w:t>
    </w:r>
    <w:r w:rsidR="00B85B12">
      <w:rPr>
        <w:rStyle w:val="PageNumber"/>
      </w:rPr>
      <w:fldChar w:fldCharType="end"/>
    </w:r>
  </w:p>
  <w:p w:rsidR="00B85B12" w:rsidRDefault="00B85B12">
    <w:pPr>
      <w:pStyle w:val="Footer"/>
      <w:tabs>
        <w:tab w:val="clear" w:pos="4153"/>
        <w:tab w:val="clear" w:pos="8306"/>
        <w:tab w:val="right" w:pos="909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B12" w:rsidRDefault="00B85B12">
    <w:pPr>
      <w:pStyle w:val="Footer"/>
      <w:pBdr>
        <w:top w:val="single" w:sz="6" w:space="1" w:color="auto"/>
      </w:pBdr>
    </w:pPr>
  </w:p>
  <w:p w:rsidR="00B85B12" w:rsidRPr="00793895" w:rsidRDefault="00B85B12">
    <w:pPr>
      <w:pStyle w:val="Footer"/>
      <w:pBdr>
        <w:top w:val="single" w:sz="6" w:space="1" w:color="auto"/>
      </w:pBdr>
      <w:rPr>
        <w:rFonts w:ascii="Arial" w:hAnsi="Arial" w:cs="Arial"/>
        <w:sz w:val="14"/>
      </w:rPr>
    </w:pPr>
    <w:r w:rsidRPr="00E102E2">
      <w:rPr>
        <w:rFonts w:ascii="Arial" w:hAnsi="Arial" w:cs="Arial"/>
        <w:sz w:val="14"/>
      </w:rPr>
      <w:t>[7717364: 23024959_1]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7F8" w:rsidRDefault="003077F8">
      <w:r>
        <w:separator/>
      </w:r>
    </w:p>
  </w:footnote>
  <w:footnote w:type="continuationSeparator" w:id="0">
    <w:p w:rsidR="003077F8" w:rsidRDefault="0030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EF5" w:rsidRDefault="00682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EF5" w:rsidRDefault="00682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EF5" w:rsidRDefault="00682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808A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B046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3E43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840D9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37CD50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DECCE6B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54A0B0E"/>
    <w:multiLevelType w:val="multilevel"/>
    <w:tmpl w:val="A754D258"/>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977122"/>
    <w:multiLevelType w:val="multilevel"/>
    <w:tmpl w:val="3112F87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440"/>
        </w:tabs>
        <w:ind w:left="1440" w:hanging="720"/>
      </w:pPr>
      <w:rPr>
        <w:caps w:val="0"/>
        <w:effect w:val="none"/>
      </w:rPr>
    </w:lvl>
    <w:lvl w:ilvl="2">
      <w:start w:val="1"/>
      <w:numFmt w:val="decimal"/>
      <w:lvlText w:val="%1.%2.%3"/>
      <w:lvlJc w:val="left"/>
      <w:pPr>
        <w:tabs>
          <w:tab w:val="num" w:pos="2520"/>
        </w:tabs>
        <w:ind w:left="2520" w:hanging="72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none"/>
      <w:lvlText w:val=""/>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8" w15:restartNumberingAfterBreak="0">
    <w:nsid w:val="0C513322"/>
    <w:multiLevelType w:val="multilevel"/>
    <w:tmpl w:val="D1C06560"/>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874EEC"/>
    <w:multiLevelType w:val="multilevel"/>
    <w:tmpl w:val="1AEC4B66"/>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20481D58"/>
    <w:multiLevelType w:val="hybridMultilevel"/>
    <w:tmpl w:val="44222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6F040D"/>
    <w:multiLevelType w:val="hybridMultilevel"/>
    <w:tmpl w:val="3DFC8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D1096"/>
    <w:multiLevelType w:val="multilevel"/>
    <w:tmpl w:val="B2AACF4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C0863"/>
    <w:multiLevelType w:val="multilevel"/>
    <w:tmpl w:val="B0346E18"/>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3A3AEE"/>
    <w:multiLevelType w:val="hybridMultilevel"/>
    <w:tmpl w:val="22D463D8"/>
    <w:lvl w:ilvl="0" w:tplc="20F011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5B5953"/>
    <w:multiLevelType w:val="multilevel"/>
    <w:tmpl w:val="CE6244D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583D1F"/>
    <w:multiLevelType w:val="multilevel"/>
    <w:tmpl w:val="74904E94"/>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18" w15:restartNumberingAfterBreak="0">
    <w:nsid w:val="2E0F3D69"/>
    <w:multiLevelType w:val="hybridMultilevel"/>
    <w:tmpl w:val="5C328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C4228B"/>
    <w:multiLevelType w:val="multilevel"/>
    <w:tmpl w:val="D4904E46"/>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D942BB"/>
    <w:multiLevelType w:val="multilevel"/>
    <w:tmpl w:val="8520A824"/>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19967CE"/>
    <w:multiLevelType w:val="hybridMultilevel"/>
    <w:tmpl w:val="A9D4B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B52749"/>
    <w:multiLevelType w:val="multilevel"/>
    <w:tmpl w:val="CDC0E4EA"/>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4C57B6"/>
    <w:multiLevelType w:val="multilevel"/>
    <w:tmpl w:val="BCAA7C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916463"/>
    <w:multiLevelType w:val="multilevel"/>
    <w:tmpl w:val="8806F4A2"/>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15:restartNumberingAfterBreak="0">
    <w:nsid w:val="3D8F48D0"/>
    <w:multiLevelType w:val="multilevel"/>
    <w:tmpl w:val="634A7DB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7" w15:restartNumberingAfterBreak="0">
    <w:nsid w:val="48BC0BA0"/>
    <w:multiLevelType w:val="hybridMultilevel"/>
    <w:tmpl w:val="6C2EABBA"/>
    <w:lvl w:ilvl="0" w:tplc="1E922116">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4A44442A"/>
    <w:multiLevelType w:val="hybridMultilevel"/>
    <w:tmpl w:val="72B64A66"/>
    <w:lvl w:ilvl="0" w:tplc="20F011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DD15C3"/>
    <w:multiLevelType w:val="multilevel"/>
    <w:tmpl w:val="851C0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1C7FD2"/>
    <w:multiLevelType w:val="multilevel"/>
    <w:tmpl w:val="0CD0FA10"/>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1" w15:restartNumberingAfterBreak="0">
    <w:nsid w:val="54B84EF0"/>
    <w:multiLevelType w:val="multilevel"/>
    <w:tmpl w:val="1A60469A"/>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5932A05"/>
    <w:multiLevelType w:val="hybridMultilevel"/>
    <w:tmpl w:val="4B743644"/>
    <w:lvl w:ilvl="0" w:tplc="4B767018">
      <w:start w:val="1"/>
      <w:numFmt w:val="bullet"/>
      <w:lvlText w:val=""/>
      <w:lvlJc w:val="left"/>
      <w:pPr>
        <w:ind w:left="835" w:hanging="360"/>
      </w:pPr>
      <w:rPr>
        <w:rFonts w:ascii="Symbol" w:hAnsi="Symbol" w:hint="default"/>
        <w:sz w:val="20"/>
        <w:szCs w:val="20"/>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33" w15:restartNumberingAfterBreak="0">
    <w:nsid w:val="5681551A"/>
    <w:multiLevelType w:val="hybridMultilevel"/>
    <w:tmpl w:val="DCDA2DE8"/>
    <w:lvl w:ilvl="0" w:tplc="1E9221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382068"/>
    <w:multiLevelType w:val="multilevel"/>
    <w:tmpl w:val="927C1DA0"/>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5" w15:restartNumberingAfterBreak="0">
    <w:nsid w:val="672D7069"/>
    <w:multiLevelType w:val="hybridMultilevel"/>
    <w:tmpl w:val="8EAC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15379B"/>
    <w:multiLevelType w:val="multilevel"/>
    <w:tmpl w:val="3C84FB92"/>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7" w15:restartNumberingAfterBreak="0">
    <w:nsid w:val="6D1D3C33"/>
    <w:multiLevelType w:val="hybridMultilevel"/>
    <w:tmpl w:val="6E2C0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3E6F69"/>
    <w:multiLevelType w:val="multilevel"/>
    <w:tmpl w:val="E9726A1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9" w15:restartNumberingAfterBreak="0">
    <w:nsid w:val="702D3A24"/>
    <w:multiLevelType w:val="hybridMultilevel"/>
    <w:tmpl w:val="83E20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D329E2"/>
    <w:multiLevelType w:val="multilevel"/>
    <w:tmpl w:val="23783F1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C30636"/>
    <w:multiLevelType w:val="multilevel"/>
    <w:tmpl w:val="D5AA6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0440077">
    <w:abstractNumId w:val="10"/>
  </w:num>
  <w:num w:numId="2" w16cid:durableId="192379055">
    <w:abstractNumId w:val="25"/>
  </w:num>
  <w:num w:numId="3" w16cid:durableId="1703626552">
    <w:abstractNumId w:val="34"/>
  </w:num>
  <w:num w:numId="4" w16cid:durableId="1362433273">
    <w:abstractNumId w:val="20"/>
  </w:num>
  <w:num w:numId="5" w16cid:durableId="1381827738">
    <w:abstractNumId w:val="36"/>
  </w:num>
  <w:num w:numId="6" w16cid:durableId="380984330">
    <w:abstractNumId w:val="30"/>
  </w:num>
  <w:num w:numId="7" w16cid:durableId="1223446372">
    <w:abstractNumId w:val="26"/>
  </w:num>
  <w:num w:numId="8" w16cid:durableId="1171259723">
    <w:abstractNumId w:val="17"/>
  </w:num>
  <w:num w:numId="9" w16cid:durableId="39087598">
    <w:abstractNumId w:val="38"/>
  </w:num>
  <w:num w:numId="10" w16cid:durableId="229508443">
    <w:abstractNumId w:val="5"/>
  </w:num>
  <w:num w:numId="11" w16cid:durableId="865944674">
    <w:abstractNumId w:val="7"/>
  </w:num>
  <w:num w:numId="12" w16cid:durableId="321929740">
    <w:abstractNumId w:val="29"/>
  </w:num>
  <w:num w:numId="13" w16cid:durableId="1673754242">
    <w:abstractNumId w:val="40"/>
  </w:num>
  <w:num w:numId="14" w16cid:durableId="1565800787">
    <w:abstractNumId w:val="14"/>
  </w:num>
  <w:num w:numId="15" w16cid:durableId="1914001311">
    <w:abstractNumId w:val="41"/>
  </w:num>
  <w:num w:numId="16" w16cid:durableId="656611173">
    <w:abstractNumId w:val="1"/>
  </w:num>
  <w:num w:numId="17" w16cid:durableId="1063337761">
    <w:abstractNumId w:val="2"/>
  </w:num>
  <w:num w:numId="18" w16cid:durableId="1904943206">
    <w:abstractNumId w:val="3"/>
  </w:num>
  <w:num w:numId="19" w16cid:durableId="679694931">
    <w:abstractNumId w:val="22"/>
  </w:num>
  <w:num w:numId="20" w16cid:durableId="1851871709">
    <w:abstractNumId w:val="23"/>
  </w:num>
  <w:num w:numId="21" w16cid:durableId="759109212">
    <w:abstractNumId w:val="13"/>
  </w:num>
  <w:num w:numId="22" w16cid:durableId="1620068003">
    <w:abstractNumId w:val="9"/>
  </w:num>
  <w:num w:numId="23" w16cid:durableId="1918317178">
    <w:abstractNumId w:val="4"/>
  </w:num>
  <w:num w:numId="24" w16cid:durableId="189346506">
    <w:abstractNumId w:val="16"/>
  </w:num>
  <w:num w:numId="25" w16cid:durableId="1064988917">
    <w:abstractNumId w:val="31"/>
  </w:num>
  <w:num w:numId="26" w16cid:durableId="762342831">
    <w:abstractNumId w:val="19"/>
  </w:num>
  <w:num w:numId="27" w16cid:durableId="18090260">
    <w:abstractNumId w:val="6"/>
  </w:num>
  <w:num w:numId="28" w16cid:durableId="162866579">
    <w:abstractNumId w:val="8"/>
  </w:num>
  <w:num w:numId="29" w16cid:durableId="200829031">
    <w:abstractNumId w:val="24"/>
  </w:num>
  <w:num w:numId="30" w16cid:durableId="570115022">
    <w:abstractNumId w:val="0"/>
  </w:num>
  <w:num w:numId="31" w16cid:durableId="807821601">
    <w:abstractNumId w:val="32"/>
  </w:num>
  <w:num w:numId="32" w16cid:durableId="44716468">
    <w:abstractNumId w:val="18"/>
  </w:num>
  <w:num w:numId="33" w16cid:durableId="2002149745">
    <w:abstractNumId w:val="35"/>
  </w:num>
  <w:num w:numId="34" w16cid:durableId="1424958442">
    <w:abstractNumId w:val="33"/>
  </w:num>
  <w:num w:numId="35" w16cid:durableId="2002659684">
    <w:abstractNumId w:val="27"/>
  </w:num>
  <w:num w:numId="36" w16cid:durableId="1897085301">
    <w:abstractNumId w:val="21"/>
  </w:num>
  <w:num w:numId="37" w16cid:durableId="697316772">
    <w:abstractNumId w:val="39"/>
  </w:num>
  <w:num w:numId="38" w16cid:durableId="429466988">
    <w:abstractNumId w:val="12"/>
  </w:num>
  <w:num w:numId="39" w16cid:durableId="1877699019">
    <w:abstractNumId w:val="11"/>
  </w:num>
  <w:num w:numId="40" w16cid:durableId="840005354">
    <w:abstractNumId w:val="34"/>
  </w:num>
  <w:num w:numId="41" w16cid:durableId="654727832">
    <w:abstractNumId w:val="37"/>
  </w:num>
  <w:num w:numId="42" w16cid:durableId="20209797">
    <w:abstractNumId w:val="28"/>
  </w:num>
  <w:num w:numId="43" w16cid:durableId="1353261513">
    <w:abstractNumId w:val="15"/>
  </w:num>
  <w:num w:numId="44" w16cid:durableId="33103064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6E44"/>
    <w:rsid w:val="00002617"/>
    <w:rsid w:val="00004134"/>
    <w:rsid w:val="00011E4E"/>
    <w:rsid w:val="000211E3"/>
    <w:rsid w:val="000241FA"/>
    <w:rsid w:val="00024711"/>
    <w:rsid w:val="00030F60"/>
    <w:rsid w:val="000327D4"/>
    <w:rsid w:val="00034C9C"/>
    <w:rsid w:val="00037D26"/>
    <w:rsid w:val="00041EBA"/>
    <w:rsid w:val="00043916"/>
    <w:rsid w:val="00046F9C"/>
    <w:rsid w:val="0005105D"/>
    <w:rsid w:val="00060C7D"/>
    <w:rsid w:val="00066809"/>
    <w:rsid w:val="000746FA"/>
    <w:rsid w:val="0007688E"/>
    <w:rsid w:val="00081325"/>
    <w:rsid w:val="00086D75"/>
    <w:rsid w:val="00092FC3"/>
    <w:rsid w:val="000937E6"/>
    <w:rsid w:val="000A0306"/>
    <w:rsid w:val="000A099B"/>
    <w:rsid w:val="000A2E67"/>
    <w:rsid w:val="000A46D2"/>
    <w:rsid w:val="000A61D2"/>
    <w:rsid w:val="000B1D6B"/>
    <w:rsid w:val="000B1DF0"/>
    <w:rsid w:val="000B21AF"/>
    <w:rsid w:val="000B2EAF"/>
    <w:rsid w:val="000B2FE1"/>
    <w:rsid w:val="000B660C"/>
    <w:rsid w:val="000C1AE3"/>
    <w:rsid w:val="000C2344"/>
    <w:rsid w:val="000C6751"/>
    <w:rsid w:val="000C7C1A"/>
    <w:rsid w:val="000D76DE"/>
    <w:rsid w:val="000E0C5B"/>
    <w:rsid w:val="000E48BD"/>
    <w:rsid w:val="000F0611"/>
    <w:rsid w:val="000F5669"/>
    <w:rsid w:val="001061A2"/>
    <w:rsid w:val="00114022"/>
    <w:rsid w:val="00117C60"/>
    <w:rsid w:val="00124E5B"/>
    <w:rsid w:val="001301B8"/>
    <w:rsid w:val="00130427"/>
    <w:rsid w:val="00141F7E"/>
    <w:rsid w:val="00154C22"/>
    <w:rsid w:val="001562D2"/>
    <w:rsid w:val="00157070"/>
    <w:rsid w:val="00160A1D"/>
    <w:rsid w:val="00177E0E"/>
    <w:rsid w:val="001846A1"/>
    <w:rsid w:val="001910CD"/>
    <w:rsid w:val="0019290E"/>
    <w:rsid w:val="00192AAE"/>
    <w:rsid w:val="001A499C"/>
    <w:rsid w:val="001A627F"/>
    <w:rsid w:val="001A69CB"/>
    <w:rsid w:val="001A70DA"/>
    <w:rsid w:val="001B074C"/>
    <w:rsid w:val="001C3139"/>
    <w:rsid w:val="001C4964"/>
    <w:rsid w:val="001E352D"/>
    <w:rsid w:val="001E746E"/>
    <w:rsid w:val="001F2A17"/>
    <w:rsid w:val="001F6E3E"/>
    <w:rsid w:val="002034A6"/>
    <w:rsid w:val="00203775"/>
    <w:rsid w:val="00205949"/>
    <w:rsid w:val="002156DA"/>
    <w:rsid w:val="002236C4"/>
    <w:rsid w:val="00223D5D"/>
    <w:rsid w:val="00230109"/>
    <w:rsid w:val="00234DC0"/>
    <w:rsid w:val="00247B32"/>
    <w:rsid w:val="00260E44"/>
    <w:rsid w:val="00267D26"/>
    <w:rsid w:val="002710F7"/>
    <w:rsid w:val="00271B60"/>
    <w:rsid w:val="00281C05"/>
    <w:rsid w:val="00286DF9"/>
    <w:rsid w:val="002870E6"/>
    <w:rsid w:val="00287B86"/>
    <w:rsid w:val="002939DF"/>
    <w:rsid w:val="00293C51"/>
    <w:rsid w:val="002B01BE"/>
    <w:rsid w:val="002B1754"/>
    <w:rsid w:val="002B1A5C"/>
    <w:rsid w:val="002B31AB"/>
    <w:rsid w:val="002B4848"/>
    <w:rsid w:val="002B74C3"/>
    <w:rsid w:val="002C0444"/>
    <w:rsid w:val="002C781D"/>
    <w:rsid w:val="002E3B18"/>
    <w:rsid w:val="002E76A1"/>
    <w:rsid w:val="002F1A83"/>
    <w:rsid w:val="002F27F2"/>
    <w:rsid w:val="002F3CBF"/>
    <w:rsid w:val="002F510D"/>
    <w:rsid w:val="0030265D"/>
    <w:rsid w:val="003077F8"/>
    <w:rsid w:val="003137AA"/>
    <w:rsid w:val="00322E87"/>
    <w:rsid w:val="003241D6"/>
    <w:rsid w:val="003408DE"/>
    <w:rsid w:val="003452E8"/>
    <w:rsid w:val="00370656"/>
    <w:rsid w:val="00371F0D"/>
    <w:rsid w:val="003726FE"/>
    <w:rsid w:val="00380446"/>
    <w:rsid w:val="00385533"/>
    <w:rsid w:val="003A00E9"/>
    <w:rsid w:val="003A2A35"/>
    <w:rsid w:val="003A3EDD"/>
    <w:rsid w:val="003B0D44"/>
    <w:rsid w:val="003B160F"/>
    <w:rsid w:val="003B3513"/>
    <w:rsid w:val="003B3748"/>
    <w:rsid w:val="003B3EE6"/>
    <w:rsid w:val="003D40DE"/>
    <w:rsid w:val="003D57F9"/>
    <w:rsid w:val="003D6A65"/>
    <w:rsid w:val="003F14A9"/>
    <w:rsid w:val="003F4EE2"/>
    <w:rsid w:val="004017DB"/>
    <w:rsid w:val="004043B0"/>
    <w:rsid w:val="0040473B"/>
    <w:rsid w:val="00404A45"/>
    <w:rsid w:val="00411AE6"/>
    <w:rsid w:val="004214F1"/>
    <w:rsid w:val="00426119"/>
    <w:rsid w:val="00440048"/>
    <w:rsid w:val="00445469"/>
    <w:rsid w:val="00453A98"/>
    <w:rsid w:val="00460714"/>
    <w:rsid w:val="00462F4D"/>
    <w:rsid w:val="004638D5"/>
    <w:rsid w:val="00470D15"/>
    <w:rsid w:val="00471C3C"/>
    <w:rsid w:val="00472155"/>
    <w:rsid w:val="00480858"/>
    <w:rsid w:val="00481A6F"/>
    <w:rsid w:val="0048756E"/>
    <w:rsid w:val="00487E3A"/>
    <w:rsid w:val="00490D78"/>
    <w:rsid w:val="0049619E"/>
    <w:rsid w:val="00496701"/>
    <w:rsid w:val="004A21FD"/>
    <w:rsid w:val="004A3338"/>
    <w:rsid w:val="004A45B5"/>
    <w:rsid w:val="004A60D4"/>
    <w:rsid w:val="004B384B"/>
    <w:rsid w:val="004B4513"/>
    <w:rsid w:val="004C0A5E"/>
    <w:rsid w:val="004C2A74"/>
    <w:rsid w:val="004C3059"/>
    <w:rsid w:val="004D42DD"/>
    <w:rsid w:val="004D46C3"/>
    <w:rsid w:val="004D5C22"/>
    <w:rsid w:val="004E1EF8"/>
    <w:rsid w:val="004E3042"/>
    <w:rsid w:val="004E4617"/>
    <w:rsid w:val="004E66AB"/>
    <w:rsid w:val="004E6781"/>
    <w:rsid w:val="004F28E3"/>
    <w:rsid w:val="004F7C71"/>
    <w:rsid w:val="00507D15"/>
    <w:rsid w:val="00510A0A"/>
    <w:rsid w:val="0051206B"/>
    <w:rsid w:val="00513A7A"/>
    <w:rsid w:val="0052221F"/>
    <w:rsid w:val="00540C40"/>
    <w:rsid w:val="0054206F"/>
    <w:rsid w:val="005436B8"/>
    <w:rsid w:val="005522E3"/>
    <w:rsid w:val="00562125"/>
    <w:rsid w:val="005644B4"/>
    <w:rsid w:val="00566EDB"/>
    <w:rsid w:val="00571D79"/>
    <w:rsid w:val="00572013"/>
    <w:rsid w:val="0057577A"/>
    <w:rsid w:val="0058036E"/>
    <w:rsid w:val="00582DF0"/>
    <w:rsid w:val="00585A44"/>
    <w:rsid w:val="00591ABD"/>
    <w:rsid w:val="00594816"/>
    <w:rsid w:val="005A3781"/>
    <w:rsid w:val="005A6D66"/>
    <w:rsid w:val="005A77FD"/>
    <w:rsid w:val="005B14E8"/>
    <w:rsid w:val="005B7D34"/>
    <w:rsid w:val="005C61F6"/>
    <w:rsid w:val="005D1B6E"/>
    <w:rsid w:val="005E1011"/>
    <w:rsid w:val="005E3D70"/>
    <w:rsid w:val="005F06A9"/>
    <w:rsid w:val="005F1203"/>
    <w:rsid w:val="005F1E81"/>
    <w:rsid w:val="005F7B08"/>
    <w:rsid w:val="00617DCA"/>
    <w:rsid w:val="006201E1"/>
    <w:rsid w:val="0062537E"/>
    <w:rsid w:val="00626C05"/>
    <w:rsid w:val="006419A5"/>
    <w:rsid w:val="0064253D"/>
    <w:rsid w:val="006432A7"/>
    <w:rsid w:val="006552D7"/>
    <w:rsid w:val="00660D62"/>
    <w:rsid w:val="00663FAB"/>
    <w:rsid w:val="006708AC"/>
    <w:rsid w:val="00677BEE"/>
    <w:rsid w:val="006810BC"/>
    <w:rsid w:val="00682EF5"/>
    <w:rsid w:val="006A3271"/>
    <w:rsid w:val="006B1717"/>
    <w:rsid w:val="006C35E6"/>
    <w:rsid w:val="006C51E0"/>
    <w:rsid w:val="006C7703"/>
    <w:rsid w:val="006D0407"/>
    <w:rsid w:val="006D1F41"/>
    <w:rsid w:val="006E26BE"/>
    <w:rsid w:val="006E74C1"/>
    <w:rsid w:val="006F0F9D"/>
    <w:rsid w:val="006F2D0E"/>
    <w:rsid w:val="006F594E"/>
    <w:rsid w:val="00700A5A"/>
    <w:rsid w:val="007104C0"/>
    <w:rsid w:val="007112F2"/>
    <w:rsid w:val="00714F55"/>
    <w:rsid w:val="00714FD0"/>
    <w:rsid w:val="0071572A"/>
    <w:rsid w:val="00723CFE"/>
    <w:rsid w:val="007261FD"/>
    <w:rsid w:val="00727240"/>
    <w:rsid w:val="00735307"/>
    <w:rsid w:val="00743BA2"/>
    <w:rsid w:val="00744F09"/>
    <w:rsid w:val="00754746"/>
    <w:rsid w:val="0076221F"/>
    <w:rsid w:val="007640D7"/>
    <w:rsid w:val="00764790"/>
    <w:rsid w:val="0077236E"/>
    <w:rsid w:val="007726A3"/>
    <w:rsid w:val="00776F77"/>
    <w:rsid w:val="007809C4"/>
    <w:rsid w:val="00783C31"/>
    <w:rsid w:val="007851A8"/>
    <w:rsid w:val="00785859"/>
    <w:rsid w:val="00786382"/>
    <w:rsid w:val="00786B9D"/>
    <w:rsid w:val="00793700"/>
    <w:rsid w:val="00793895"/>
    <w:rsid w:val="007942F8"/>
    <w:rsid w:val="007A179E"/>
    <w:rsid w:val="007A7CC3"/>
    <w:rsid w:val="007A7FB9"/>
    <w:rsid w:val="007C0FD2"/>
    <w:rsid w:val="007C4247"/>
    <w:rsid w:val="007D0A92"/>
    <w:rsid w:val="007D17BA"/>
    <w:rsid w:val="007D4620"/>
    <w:rsid w:val="007D67EB"/>
    <w:rsid w:val="007E3190"/>
    <w:rsid w:val="007E46E1"/>
    <w:rsid w:val="007E6DA1"/>
    <w:rsid w:val="007F0C6B"/>
    <w:rsid w:val="007F41E6"/>
    <w:rsid w:val="007F6BC4"/>
    <w:rsid w:val="008026C6"/>
    <w:rsid w:val="00804680"/>
    <w:rsid w:val="00807ED7"/>
    <w:rsid w:val="0082043B"/>
    <w:rsid w:val="00825658"/>
    <w:rsid w:val="00826747"/>
    <w:rsid w:val="00827B8C"/>
    <w:rsid w:val="0083084F"/>
    <w:rsid w:val="00831FE8"/>
    <w:rsid w:val="00841644"/>
    <w:rsid w:val="00842BC8"/>
    <w:rsid w:val="00845AA7"/>
    <w:rsid w:val="00845BE9"/>
    <w:rsid w:val="00846578"/>
    <w:rsid w:val="008767E8"/>
    <w:rsid w:val="00877AEB"/>
    <w:rsid w:val="00881798"/>
    <w:rsid w:val="008A01D2"/>
    <w:rsid w:val="008A0C88"/>
    <w:rsid w:val="008A13AD"/>
    <w:rsid w:val="008A2F5E"/>
    <w:rsid w:val="008A4DA9"/>
    <w:rsid w:val="008A520D"/>
    <w:rsid w:val="008B5DFA"/>
    <w:rsid w:val="008C38E8"/>
    <w:rsid w:val="008C68E5"/>
    <w:rsid w:val="008D1A64"/>
    <w:rsid w:val="008D29B1"/>
    <w:rsid w:val="008D3729"/>
    <w:rsid w:val="008D637E"/>
    <w:rsid w:val="008E018D"/>
    <w:rsid w:val="008E4E93"/>
    <w:rsid w:val="008E5F05"/>
    <w:rsid w:val="008E6E11"/>
    <w:rsid w:val="008E7927"/>
    <w:rsid w:val="008F2940"/>
    <w:rsid w:val="008F37C2"/>
    <w:rsid w:val="0090173F"/>
    <w:rsid w:val="00911382"/>
    <w:rsid w:val="00912DCD"/>
    <w:rsid w:val="00915D0B"/>
    <w:rsid w:val="00916610"/>
    <w:rsid w:val="009219F3"/>
    <w:rsid w:val="0092687A"/>
    <w:rsid w:val="00926A04"/>
    <w:rsid w:val="00931986"/>
    <w:rsid w:val="00931F08"/>
    <w:rsid w:val="00936BBF"/>
    <w:rsid w:val="00940B13"/>
    <w:rsid w:val="00944576"/>
    <w:rsid w:val="009603C2"/>
    <w:rsid w:val="0096248E"/>
    <w:rsid w:val="00971731"/>
    <w:rsid w:val="00974A3E"/>
    <w:rsid w:val="00980297"/>
    <w:rsid w:val="00983632"/>
    <w:rsid w:val="0098437D"/>
    <w:rsid w:val="009932FC"/>
    <w:rsid w:val="009A178D"/>
    <w:rsid w:val="009A6184"/>
    <w:rsid w:val="009B4733"/>
    <w:rsid w:val="009B5DD8"/>
    <w:rsid w:val="009B60C9"/>
    <w:rsid w:val="009C24CC"/>
    <w:rsid w:val="009C47E0"/>
    <w:rsid w:val="009C63EB"/>
    <w:rsid w:val="009C7595"/>
    <w:rsid w:val="009D3B8C"/>
    <w:rsid w:val="009D509B"/>
    <w:rsid w:val="009E40D2"/>
    <w:rsid w:val="009F6E4C"/>
    <w:rsid w:val="00A008F3"/>
    <w:rsid w:val="00A04EBF"/>
    <w:rsid w:val="00A07F28"/>
    <w:rsid w:val="00A11137"/>
    <w:rsid w:val="00A20801"/>
    <w:rsid w:val="00A26A4E"/>
    <w:rsid w:val="00A3053B"/>
    <w:rsid w:val="00A35954"/>
    <w:rsid w:val="00A44488"/>
    <w:rsid w:val="00A52C59"/>
    <w:rsid w:val="00A546D9"/>
    <w:rsid w:val="00A5696C"/>
    <w:rsid w:val="00A56C60"/>
    <w:rsid w:val="00A6020E"/>
    <w:rsid w:val="00A6219B"/>
    <w:rsid w:val="00A656D3"/>
    <w:rsid w:val="00A65AAB"/>
    <w:rsid w:val="00A67A59"/>
    <w:rsid w:val="00A75678"/>
    <w:rsid w:val="00A760BC"/>
    <w:rsid w:val="00A85B1D"/>
    <w:rsid w:val="00A86E29"/>
    <w:rsid w:val="00A94AF3"/>
    <w:rsid w:val="00A95989"/>
    <w:rsid w:val="00A97313"/>
    <w:rsid w:val="00AB1C07"/>
    <w:rsid w:val="00AC22CB"/>
    <w:rsid w:val="00AC3EB9"/>
    <w:rsid w:val="00AE52DA"/>
    <w:rsid w:val="00AE651B"/>
    <w:rsid w:val="00B00C76"/>
    <w:rsid w:val="00B041A7"/>
    <w:rsid w:val="00B05757"/>
    <w:rsid w:val="00B07739"/>
    <w:rsid w:val="00B1462F"/>
    <w:rsid w:val="00B331FF"/>
    <w:rsid w:val="00B36E44"/>
    <w:rsid w:val="00B421E2"/>
    <w:rsid w:val="00B47E82"/>
    <w:rsid w:val="00B527AB"/>
    <w:rsid w:val="00B52DB5"/>
    <w:rsid w:val="00B626EA"/>
    <w:rsid w:val="00B64BFF"/>
    <w:rsid w:val="00B72636"/>
    <w:rsid w:val="00B817A6"/>
    <w:rsid w:val="00B8220D"/>
    <w:rsid w:val="00B85B12"/>
    <w:rsid w:val="00B85D29"/>
    <w:rsid w:val="00B91F2F"/>
    <w:rsid w:val="00BA0F9D"/>
    <w:rsid w:val="00BA34BC"/>
    <w:rsid w:val="00BA3C84"/>
    <w:rsid w:val="00BA4A16"/>
    <w:rsid w:val="00BA7192"/>
    <w:rsid w:val="00BC0ACC"/>
    <w:rsid w:val="00BC4E97"/>
    <w:rsid w:val="00BD2EEC"/>
    <w:rsid w:val="00BE499C"/>
    <w:rsid w:val="00BF6A0C"/>
    <w:rsid w:val="00C05775"/>
    <w:rsid w:val="00C06211"/>
    <w:rsid w:val="00C065FF"/>
    <w:rsid w:val="00C146F1"/>
    <w:rsid w:val="00C312AD"/>
    <w:rsid w:val="00C335BC"/>
    <w:rsid w:val="00C43442"/>
    <w:rsid w:val="00C43A19"/>
    <w:rsid w:val="00C510AF"/>
    <w:rsid w:val="00C555F7"/>
    <w:rsid w:val="00C55941"/>
    <w:rsid w:val="00C607CB"/>
    <w:rsid w:val="00C60DF3"/>
    <w:rsid w:val="00C616E0"/>
    <w:rsid w:val="00C627D7"/>
    <w:rsid w:val="00C71A78"/>
    <w:rsid w:val="00C75B37"/>
    <w:rsid w:val="00C83C62"/>
    <w:rsid w:val="00C84BA2"/>
    <w:rsid w:val="00C91D58"/>
    <w:rsid w:val="00C9766C"/>
    <w:rsid w:val="00CA4573"/>
    <w:rsid w:val="00CA52E6"/>
    <w:rsid w:val="00CB4672"/>
    <w:rsid w:val="00CB471E"/>
    <w:rsid w:val="00CB6144"/>
    <w:rsid w:val="00CC6408"/>
    <w:rsid w:val="00CD4B20"/>
    <w:rsid w:val="00CD4C5F"/>
    <w:rsid w:val="00CE01E6"/>
    <w:rsid w:val="00CE2C74"/>
    <w:rsid w:val="00CE5FCA"/>
    <w:rsid w:val="00CF314E"/>
    <w:rsid w:val="00CF456B"/>
    <w:rsid w:val="00CF731A"/>
    <w:rsid w:val="00CF7E41"/>
    <w:rsid w:val="00D0599E"/>
    <w:rsid w:val="00D1111D"/>
    <w:rsid w:val="00D11AD8"/>
    <w:rsid w:val="00D13EA5"/>
    <w:rsid w:val="00D20867"/>
    <w:rsid w:val="00D24ECC"/>
    <w:rsid w:val="00D25403"/>
    <w:rsid w:val="00D27637"/>
    <w:rsid w:val="00D335D4"/>
    <w:rsid w:val="00D4089A"/>
    <w:rsid w:val="00D561E3"/>
    <w:rsid w:val="00D63C68"/>
    <w:rsid w:val="00D74CC0"/>
    <w:rsid w:val="00D752C1"/>
    <w:rsid w:val="00D75655"/>
    <w:rsid w:val="00D801FE"/>
    <w:rsid w:val="00D90028"/>
    <w:rsid w:val="00D91E62"/>
    <w:rsid w:val="00DA0371"/>
    <w:rsid w:val="00DA0A23"/>
    <w:rsid w:val="00DB3611"/>
    <w:rsid w:val="00DB6078"/>
    <w:rsid w:val="00DB7B95"/>
    <w:rsid w:val="00DC06FD"/>
    <w:rsid w:val="00DC76CA"/>
    <w:rsid w:val="00DD01C7"/>
    <w:rsid w:val="00DD1170"/>
    <w:rsid w:val="00DD5E2C"/>
    <w:rsid w:val="00DD7201"/>
    <w:rsid w:val="00DE19A0"/>
    <w:rsid w:val="00DE3CC8"/>
    <w:rsid w:val="00E102E2"/>
    <w:rsid w:val="00E10D5B"/>
    <w:rsid w:val="00E13B58"/>
    <w:rsid w:val="00E23A1D"/>
    <w:rsid w:val="00E23FEB"/>
    <w:rsid w:val="00E34965"/>
    <w:rsid w:val="00E401B8"/>
    <w:rsid w:val="00E41EAD"/>
    <w:rsid w:val="00E46EE7"/>
    <w:rsid w:val="00E46FAA"/>
    <w:rsid w:val="00E547AF"/>
    <w:rsid w:val="00E549A5"/>
    <w:rsid w:val="00E62D09"/>
    <w:rsid w:val="00E67B55"/>
    <w:rsid w:val="00E72EFF"/>
    <w:rsid w:val="00E776F9"/>
    <w:rsid w:val="00E8016B"/>
    <w:rsid w:val="00E83DDB"/>
    <w:rsid w:val="00E90AEE"/>
    <w:rsid w:val="00E9384F"/>
    <w:rsid w:val="00EA2A28"/>
    <w:rsid w:val="00EB2D05"/>
    <w:rsid w:val="00EB2D75"/>
    <w:rsid w:val="00EB7151"/>
    <w:rsid w:val="00EC1A95"/>
    <w:rsid w:val="00EC25AC"/>
    <w:rsid w:val="00EC3F4D"/>
    <w:rsid w:val="00EC429A"/>
    <w:rsid w:val="00EC6D03"/>
    <w:rsid w:val="00EC75C4"/>
    <w:rsid w:val="00EC786E"/>
    <w:rsid w:val="00EE0169"/>
    <w:rsid w:val="00EE352A"/>
    <w:rsid w:val="00EE3FAE"/>
    <w:rsid w:val="00EF3F84"/>
    <w:rsid w:val="00F0096B"/>
    <w:rsid w:val="00F07C12"/>
    <w:rsid w:val="00F16579"/>
    <w:rsid w:val="00F211C0"/>
    <w:rsid w:val="00F24049"/>
    <w:rsid w:val="00F26B94"/>
    <w:rsid w:val="00F27B8B"/>
    <w:rsid w:val="00F42753"/>
    <w:rsid w:val="00F45B48"/>
    <w:rsid w:val="00F63FEA"/>
    <w:rsid w:val="00F67641"/>
    <w:rsid w:val="00F73E51"/>
    <w:rsid w:val="00F7498C"/>
    <w:rsid w:val="00F87103"/>
    <w:rsid w:val="00F87144"/>
    <w:rsid w:val="00F9260D"/>
    <w:rsid w:val="00F97BF7"/>
    <w:rsid w:val="00FA4C0E"/>
    <w:rsid w:val="00FB26DC"/>
    <w:rsid w:val="00FB4C75"/>
    <w:rsid w:val="00FC1951"/>
    <w:rsid w:val="00FD6211"/>
    <w:rsid w:val="00FE60FA"/>
    <w:rsid w:val="00FF603E"/>
    <w:rsid w:val="00FF7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95A9E"/>
  <w15:chartTrackingRefBased/>
  <w15:docId w15:val="{A1ADBE2F-C5E0-4441-B875-F1BF46A0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Centred"/>
    <w:qFormat/>
    <w:pPr>
      <w:numPr>
        <w:ilvl w:val="8"/>
        <w:numId w:val="3"/>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SchSection">
    <w:name w:val="SchSection"/>
    <w:basedOn w:val="HouseStyleBaseCentred"/>
    <w:next w:val="MarginText"/>
    <w:pPr>
      <w:keepNext/>
      <w:numPr>
        <w:ilvl w:val="2"/>
        <w:numId w:val="4"/>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Centred"/>
    <w:pPr>
      <w:numPr>
        <w:ilvl w:val="1"/>
        <w:numId w:val="8"/>
      </w:numPr>
      <w:jc w:val="both"/>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pPr>
      <w:keepNext/>
      <w:numPr>
        <w:ilvl w:val="1"/>
        <w:numId w:val="4"/>
      </w:numPr>
      <w:jc w:val="center"/>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keepNext/>
      <w:numPr>
        <w:numId w:val="13"/>
      </w:numPr>
      <w:jc w:val="center"/>
      <w:outlineLvl w:val="0"/>
    </w:pPr>
    <w:rPr>
      <w:b/>
      <w:caps/>
    </w:rPr>
  </w:style>
  <w:style w:type="paragraph" w:customStyle="1" w:styleId="AppPart">
    <w:name w:val="AppPart"/>
    <w:basedOn w:val="HouseStyleBaseCentred"/>
    <w:pPr>
      <w:keepNext/>
      <w:pageBreakBefore/>
      <w:numPr>
        <w:ilvl w:val="1"/>
        <w:numId w:val="13"/>
      </w:numPr>
      <w:jc w:val="center"/>
      <w:outlineLvl w:val="1"/>
    </w:pPr>
    <w:rPr>
      <w:b/>
    </w:rPr>
  </w:style>
  <w:style w:type="paragraph" w:customStyle="1" w:styleId="RecitalNumbering">
    <w:name w:val="Recital Numbering"/>
    <w:basedOn w:val="HouseStyleBase"/>
    <w:pPr>
      <w:numPr>
        <w:numId w:val="29"/>
      </w:numPr>
      <w:outlineLvl w:val="0"/>
    </w:pPr>
  </w:style>
  <w:style w:type="paragraph" w:customStyle="1" w:styleId="RecitalNumbering2">
    <w:name w:val="Recital Numbering 2"/>
    <w:basedOn w:val="HouseStyleBase"/>
    <w:pPr>
      <w:numPr>
        <w:ilvl w:val="1"/>
        <w:numId w:val="29"/>
      </w:numPr>
      <w:outlineLvl w:val="1"/>
    </w:pPr>
  </w:style>
  <w:style w:type="paragraph" w:customStyle="1" w:styleId="DefinitionNumbering1">
    <w:name w:val="Definition Numbering 1"/>
    <w:basedOn w:val="HouseStyleBase"/>
    <w:pPr>
      <w:numPr>
        <w:numId w:val="6"/>
      </w:numPr>
      <w:outlineLvl w:val="1"/>
    </w:pPr>
  </w:style>
  <w:style w:type="paragraph" w:customStyle="1" w:styleId="DefinitionNumbering2">
    <w:name w:val="Definition Numbering 2"/>
    <w:basedOn w:val="HouseStyleBase"/>
    <w:pPr>
      <w:numPr>
        <w:ilvl w:val="1"/>
        <w:numId w:val="6"/>
      </w:numPr>
      <w:outlineLvl w:val="1"/>
    </w:pPr>
  </w:style>
  <w:style w:type="paragraph" w:customStyle="1" w:styleId="DefinitionNumbering3">
    <w:name w:val="Definition Numbering 3"/>
    <w:basedOn w:val="HouseStyleBase"/>
    <w:pPr>
      <w:numPr>
        <w:ilvl w:val="2"/>
        <w:numId w:val="6"/>
      </w:numPr>
      <w:outlineLvl w:val="1"/>
    </w:pPr>
  </w:style>
  <w:style w:type="paragraph" w:customStyle="1" w:styleId="DefinitionNumbering4">
    <w:name w:val="Definition Numbering 4"/>
    <w:basedOn w:val="HouseStyleBase"/>
    <w:pPr>
      <w:numPr>
        <w:ilvl w:val="3"/>
        <w:numId w:val="6"/>
      </w:numPr>
      <w:outlineLvl w:val="1"/>
    </w:pPr>
  </w:style>
  <w:style w:type="paragraph" w:customStyle="1" w:styleId="DefinitionNumbering5">
    <w:name w:val="Definition Numbering 5"/>
    <w:basedOn w:val="HouseStyleBase"/>
    <w:pPr>
      <w:numPr>
        <w:ilvl w:val="4"/>
        <w:numId w:val="6"/>
      </w:numPr>
      <w:outlineLvl w:val="1"/>
    </w:pPr>
  </w:style>
  <w:style w:type="paragraph" w:customStyle="1" w:styleId="DefinitionNumbering6">
    <w:name w:val="Definition Numbering 6"/>
    <w:basedOn w:val="HouseStyleBase"/>
    <w:pPr>
      <w:numPr>
        <w:ilvl w:val="5"/>
        <w:numId w:val="6"/>
      </w:numPr>
      <w:outlineLvl w:val="1"/>
    </w:pPr>
  </w:style>
  <w:style w:type="paragraph" w:customStyle="1" w:styleId="DefinitionNumbering7">
    <w:name w:val="Definition Numbering 7"/>
    <w:basedOn w:val="HouseStyleBase"/>
    <w:pPr>
      <w:numPr>
        <w:ilvl w:val="6"/>
        <w:numId w:val="6"/>
      </w:numPr>
      <w:outlineLvl w:val="1"/>
    </w:pPr>
  </w:style>
  <w:style w:type="paragraph" w:customStyle="1" w:styleId="DefinitionNumbering8">
    <w:name w:val="Definition Numbering 8"/>
    <w:basedOn w:val="HouseStyleBase"/>
    <w:pPr>
      <w:numPr>
        <w:ilvl w:val="7"/>
        <w:numId w:val="10"/>
      </w:numPr>
      <w:outlineLvl w:val="7"/>
    </w:pPr>
  </w:style>
  <w:style w:type="paragraph" w:customStyle="1" w:styleId="DefinitionNumbering9">
    <w:name w:val="Definition Numbering 9"/>
    <w:basedOn w:val="HouseStyleBase"/>
    <w:pPr>
      <w:numPr>
        <w:ilvl w:val="8"/>
        <w:numId w:val="10"/>
      </w:numPr>
      <w:outlineLvl w:val="8"/>
    </w:pPr>
  </w:style>
  <w:style w:type="paragraph" w:customStyle="1" w:styleId="RecitalNumbering3">
    <w:name w:val="Recital Numbering 3"/>
    <w:basedOn w:val="HouseStyleBase"/>
    <w:pPr>
      <w:numPr>
        <w:ilvl w:val="2"/>
        <w:numId w:val="9"/>
      </w:numPr>
      <w:overflowPunct w:val="0"/>
      <w:autoSpaceDE w:val="0"/>
      <w:autoSpaceDN w:val="0"/>
      <w:textAlignment w:val="baseline"/>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em w:val="no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em w:val="no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Centred"/>
    <w:pPr>
      <w:numPr>
        <w:numId w:val="8"/>
      </w:numPr>
      <w:jc w:val="both"/>
    </w:pPr>
  </w:style>
  <w:style w:type="paragraph" w:styleId="ListBullet3">
    <w:name w:val="List Bullet 3"/>
    <w:basedOn w:val="HouseStyleBaseCentred"/>
    <w:pPr>
      <w:numPr>
        <w:ilvl w:val="2"/>
        <w:numId w:val="8"/>
      </w:numPr>
      <w:jc w:val="both"/>
    </w:pPr>
  </w:style>
  <w:style w:type="paragraph" w:styleId="ListBullet4">
    <w:name w:val="List Bullet 4"/>
    <w:basedOn w:val="HouseStyleBaseCentred"/>
    <w:pPr>
      <w:numPr>
        <w:ilvl w:val="3"/>
        <w:numId w:val="8"/>
      </w:numPr>
      <w:jc w:val="both"/>
    </w:pPr>
  </w:style>
  <w:style w:type="paragraph" w:styleId="ListBullet5">
    <w:name w:val="List Bullet 5"/>
    <w:basedOn w:val="HouseStyleBaseCentred"/>
    <w:pPr>
      <w:numPr>
        <w:ilvl w:val="4"/>
        <w:numId w:val="8"/>
      </w:numPr>
      <w:jc w:val="both"/>
    </w:pPr>
  </w:style>
  <w:style w:type="paragraph" w:customStyle="1" w:styleId="ListBullet6">
    <w:name w:val="List Bullet 6"/>
    <w:basedOn w:val="HouseStyleBaseCentred"/>
    <w:pPr>
      <w:numPr>
        <w:ilvl w:val="5"/>
        <w:numId w:val="8"/>
      </w:numPr>
      <w:jc w:val="both"/>
    </w:pPr>
  </w:style>
  <w:style w:type="paragraph" w:customStyle="1" w:styleId="ListBullet7">
    <w:name w:val="List Bullet 7"/>
    <w:basedOn w:val="HouseStyleBaseCentred"/>
    <w:pPr>
      <w:numPr>
        <w:ilvl w:val="6"/>
        <w:numId w:val="8"/>
      </w:numPr>
      <w:jc w:val="both"/>
    </w:pPr>
  </w:style>
  <w:style w:type="paragraph" w:customStyle="1" w:styleId="ListBullet8">
    <w:name w:val="List Bullet 8"/>
    <w:basedOn w:val="HouseStyleBaseCentred"/>
    <w:pPr>
      <w:numPr>
        <w:ilvl w:val="7"/>
        <w:numId w:val="8"/>
      </w:numPr>
      <w:jc w:val="both"/>
    </w:pPr>
  </w:style>
  <w:style w:type="paragraph" w:customStyle="1" w:styleId="ListBullet9">
    <w:name w:val="List Bullet 9"/>
    <w:basedOn w:val="HouseStyleBaseCentred"/>
    <w:pPr>
      <w:numPr>
        <w:ilvl w:val="8"/>
        <w:numId w:val="8"/>
      </w:numPr>
      <w:jc w:val="both"/>
    </w:pPr>
  </w:style>
  <w:style w:type="paragraph" w:customStyle="1" w:styleId="ScheduleL1">
    <w:name w:val="Schedule L1"/>
    <w:basedOn w:val="HouseStyleBase"/>
    <w:next w:val="ScheduleL2A"/>
    <w:pPr>
      <w:numPr>
        <w:numId w:val="7"/>
      </w:numPr>
      <w:outlineLvl w:val="1"/>
    </w:pPr>
    <w:rPr>
      <w:b/>
      <w:caps/>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outlineLvl w:val="8"/>
    </w:p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eastAsia="STZhongsong"/>
      <w:b/>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link w:val="BodyTextIndent"/>
    <w:rPr>
      <w:rFonts w:eastAsia="STZhongsong"/>
      <w:sz w:val="22"/>
      <w:lang w:val="en-GB" w:eastAsia="zh-CN"/>
    </w:rPr>
  </w:style>
  <w:style w:type="character" w:customStyle="1" w:styleId="BodyTextFirstIndent2Char">
    <w:name w:val="Body Text First Indent 2 Char"/>
    <w:link w:val="BodyTextFirstIndent2"/>
    <w:rPr>
      <w:rFonts w:eastAsia="STZhongsong"/>
      <w:sz w:val="22"/>
      <w:lang w:val="en-GB" w:eastAsia="en-US"/>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link w:val="BodyTextIndent9"/>
    <w:rPr>
      <w:rFonts w:eastAsia="STZhongsong"/>
      <w:sz w:val="22"/>
      <w:lang w:eastAsia="zh-CN"/>
    </w:rPr>
  </w:style>
  <w:style w:type="paragraph" w:customStyle="1" w:styleId="Generallevel1">
    <w:name w:val="General level 1"/>
    <w:basedOn w:val="HouseStyleBase"/>
    <w:link w:val="Generallevel1Char"/>
    <w:pPr>
      <w:numPr>
        <w:numId w:val="28"/>
      </w:numPr>
      <w:outlineLvl w:val="0"/>
    </w:pPr>
  </w:style>
  <w:style w:type="character" w:customStyle="1" w:styleId="Generallevel1Char">
    <w:name w:val="General level 1 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8"/>
      </w:numPr>
      <w:outlineLvl w:val="1"/>
    </w:pPr>
  </w:style>
  <w:style w:type="character" w:customStyle="1" w:styleId="Generallevel2Char">
    <w:name w:val="General level 2 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8"/>
      </w:numPr>
      <w:outlineLvl w:val="2"/>
    </w:pPr>
  </w:style>
  <w:style w:type="character" w:customStyle="1" w:styleId="Generallevel3Char">
    <w:name w:val="General level 3 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8"/>
      </w:numPr>
      <w:outlineLvl w:val="3"/>
    </w:pPr>
  </w:style>
  <w:style w:type="character" w:customStyle="1" w:styleId="Generallevel4Char">
    <w:name w:val="General level 4 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8"/>
      </w:numPr>
      <w:outlineLvl w:val="4"/>
    </w:pPr>
  </w:style>
  <w:style w:type="character" w:customStyle="1" w:styleId="Generallevel5Char">
    <w:name w:val="General level 5 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8"/>
      </w:numPr>
      <w:outlineLvl w:val="5"/>
    </w:pPr>
  </w:style>
  <w:style w:type="character" w:customStyle="1" w:styleId="Generallevel6Char">
    <w:name w:val="General level 6 Char"/>
    <w:link w:val="Generallevel6"/>
    <w:rPr>
      <w:rFonts w:eastAsia="STZhongsong"/>
      <w:sz w:val="22"/>
      <w:lang w:eastAsia="zh-CN"/>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3"/>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Cs/>
      <w:caps w:val="0"/>
      <w:kern w:val="32"/>
      <w:sz w:val="32"/>
      <w:szCs w:val="32"/>
      <w:lang w:eastAsia="en-US"/>
    </w:rPr>
  </w:style>
  <w:style w:type="paragraph" w:customStyle="1" w:styleId="CharCharCharChar">
    <w:name w:val="Char Char Char Char"/>
    <w:basedOn w:val="Normal"/>
    <w:pPr>
      <w:overflowPunct/>
      <w:autoSpaceDE/>
      <w:autoSpaceDN/>
      <w:adjustRightInd/>
      <w:spacing w:after="160" w:line="240" w:lineRule="exact"/>
      <w:jc w:val="left"/>
      <w:textAlignment w:val="auto"/>
    </w:pPr>
    <w:rPr>
      <w:rFonts w:ascii="Tahoma" w:hAnsi="Tahoma" w:cs="Tahoma"/>
      <w:sz w:val="20"/>
      <w:lang w:val="en-US"/>
    </w:rPr>
  </w:style>
  <w:style w:type="paragraph" w:customStyle="1" w:styleId="Clauseheading">
    <w:name w:val="Clause heading"/>
    <w:basedOn w:val="Normal"/>
    <w:pPr>
      <w:numPr>
        <w:ilvl w:val="12"/>
      </w:numPr>
      <w:tabs>
        <w:tab w:val="left" w:pos="567"/>
      </w:tabs>
      <w:overflowPunct/>
      <w:autoSpaceDE/>
      <w:autoSpaceDN/>
      <w:adjustRightInd/>
      <w:spacing w:before="240" w:after="120" w:line="240" w:lineRule="auto"/>
      <w:ind w:left="851" w:hanging="851"/>
      <w:jc w:val="left"/>
      <w:textAlignment w:val="auto"/>
    </w:pPr>
    <w:rPr>
      <w:b/>
      <w:lang w:val="en-AU"/>
    </w:rPr>
  </w:style>
  <w:style w:type="paragraph" w:styleId="Revision">
    <w:name w:val="Revision"/>
    <w:hidden/>
    <w:uiPriority w:val="99"/>
    <w:semiHidden/>
    <w:rsid w:val="008767E8"/>
    <w:rPr>
      <w:sz w:val="22"/>
      <w:lang w:val="en-GB" w:eastAsia="en-US"/>
    </w:rPr>
  </w:style>
  <w:style w:type="paragraph" w:customStyle="1" w:styleId="NormalSingle">
    <w:name w:val="Normal Single"/>
    <w:basedOn w:val="Normal"/>
    <w:link w:val="NormalSingleChar"/>
    <w:rsid w:val="003408DE"/>
    <w:pPr>
      <w:overflowPunct/>
      <w:autoSpaceDE/>
      <w:autoSpaceDN/>
      <w:adjustRightInd/>
      <w:spacing w:after="0" w:line="240" w:lineRule="auto"/>
      <w:jc w:val="left"/>
      <w:textAlignment w:val="auto"/>
    </w:pPr>
    <w:rPr>
      <w:rFonts w:ascii="Arial" w:hAnsi="Arial"/>
      <w:sz w:val="21"/>
      <w:lang w:val="en-AU" w:eastAsia="en-AU"/>
    </w:rPr>
  </w:style>
  <w:style w:type="character" w:customStyle="1" w:styleId="NormalSingleChar">
    <w:name w:val="Normal Single Char"/>
    <w:link w:val="NormalSingle"/>
    <w:rsid w:val="003408DE"/>
    <w:rPr>
      <w:rFonts w:ascii="Arial" w:hAnsi="Arial"/>
      <w:sz w:val="21"/>
    </w:rPr>
  </w:style>
  <w:style w:type="character" w:customStyle="1" w:styleId="Arial10Plain">
    <w:name w:val="Arial10Plain"/>
    <w:uiPriority w:val="1"/>
    <w:rsid w:val="00663FAB"/>
    <w:rPr>
      <w:rFonts w:ascii="Arial" w:hAnsi="Arial"/>
      <w:sz w:val="20"/>
    </w:rPr>
  </w:style>
  <w:style w:type="character" w:customStyle="1" w:styleId="Arial10Bold">
    <w:name w:val="Arial10Bold"/>
    <w:uiPriority w:val="1"/>
    <w:rsid w:val="00663FA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7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birkett\AppData\Roaming\plato\data\main\template-files\international-blank-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DE3B-6F88-436F-8B2D-F7F52067CF63}">
  <ds:schemaRefs>
    <ds:schemaRef ds:uri="http://www.w3.org/2001/XMLSchema"/>
  </ds:schemaRefs>
</ds:datastoreItem>
</file>

<file path=customXml/itemProps2.xml><?xml version="1.0" encoding="utf-8"?>
<ds:datastoreItem xmlns:ds="http://schemas.openxmlformats.org/officeDocument/2006/customXml" ds:itemID="{98231CD3-2451-40FE-B8EB-A73DB03A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international-blank-au.dot</Template>
  <TotalTime>0</TotalTime>
  <Pages>1</Pages>
  <Words>5218</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Daniel Edwards</dc:creator>
  <cp:keywords> </cp:keywords>
  <dc:description/>
  <cp:lastModifiedBy>Vanessa Coles</cp:lastModifiedBy>
  <cp:revision>1</cp:revision>
  <cp:lastPrinted>2018-11-14T22:36:00Z</cp:lastPrinted>
  <dcterms:created xsi:type="dcterms:W3CDTF">2023-12-19T06:03:00Z</dcterms:created>
  <dcterms:modified xsi:type="dcterms:W3CDTF">2023-12-19T06:03:00Z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906698bd-fee5-44e6-a427-59375cd13b1f</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2022-03-09T10:01:18Z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ies>
</file>