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130BA" w14:textId="3234D4B1" w:rsidR="00842EEB" w:rsidRPr="00870B9B" w:rsidRDefault="00F23D1D" w:rsidP="00870B9B">
      <w:pPr>
        <w:pStyle w:val="Heading1"/>
        <w:rPr>
          <w:b/>
          <w:color w:val="7030A0"/>
          <w:sz w:val="36"/>
          <w:szCs w:val="36"/>
        </w:rPr>
      </w:pPr>
      <w:r w:rsidRPr="00CB6DBD">
        <w:rPr>
          <w:b/>
          <w:color w:val="7030A0"/>
          <w:sz w:val="36"/>
          <w:szCs w:val="36"/>
        </w:rPr>
        <w:t xml:space="preserve">Victorian </w:t>
      </w:r>
      <w:r w:rsidR="006B4544">
        <w:rPr>
          <w:b/>
          <w:color w:val="7030A0"/>
          <w:sz w:val="36"/>
          <w:szCs w:val="36"/>
        </w:rPr>
        <w:t>g</w:t>
      </w:r>
      <w:r w:rsidR="00B65642" w:rsidRPr="00CB6DBD">
        <w:rPr>
          <w:b/>
          <w:color w:val="7030A0"/>
          <w:sz w:val="36"/>
          <w:szCs w:val="36"/>
        </w:rPr>
        <w:t xml:space="preserve">overnment </w:t>
      </w:r>
      <w:r w:rsidR="006B5AA6" w:rsidRPr="00CB6DBD">
        <w:rPr>
          <w:b/>
          <w:color w:val="7030A0"/>
          <w:sz w:val="36"/>
          <w:szCs w:val="36"/>
        </w:rPr>
        <w:t>paper procurement</w:t>
      </w:r>
      <w:r w:rsidR="00F9727F">
        <w:rPr>
          <w:b/>
          <w:color w:val="7030A0"/>
          <w:sz w:val="36"/>
          <w:szCs w:val="36"/>
        </w:rPr>
        <w:t xml:space="preserve">: </w:t>
      </w:r>
      <w:r w:rsidR="00842EEB">
        <w:rPr>
          <w:b/>
          <w:color w:val="7030A0"/>
          <w:sz w:val="36"/>
          <w:szCs w:val="36"/>
        </w:rPr>
        <w:t>Goods and services guide</w:t>
      </w:r>
    </w:p>
    <w:p w14:paraId="5F898601" w14:textId="77777777" w:rsidR="00B65642" w:rsidRDefault="002715F8" w:rsidP="00CB6DBD">
      <w:r>
        <w:t>Th</w:t>
      </w:r>
      <w:r w:rsidR="0036565E">
        <w:t>is</w:t>
      </w:r>
      <w:r>
        <w:t xml:space="preserve"> guide provides </w:t>
      </w:r>
      <w:r w:rsidR="006C6108">
        <w:t>the Victorian public sector with</w:t>
      </w:r>
      <w:r w:rsidR="007C0ACC">
        <w:t xml:space="preserve"> recommended standards for paper procurement. </w:t>
      </w:r>
      <w:r w:rsidR="003614CA">
        <w:t>It has been developed in consultation with key industry parties and users of paper within the Victorian public sector.</w:t>
      </w:r>
    </w:p>
    <w:p w14:paraId="39E6BD90" w14:textId="77777777" w:rsidR="00C02F2F" w:rsidRDefault="00F66BE5" w:rsidP="00C96E77">
      <w:r>
        <w:t xml:space="preserve">Victorian </w:t>
      </w:r>
      <w:r w:rsidR="0036565E">
        <w:t>G</w:t>
      </w:r>
      <w:r>
        <w:t>overnment departments and</w:t>
      </w:r>
      <w:r w:rsidR="00B65642">
        <w:t xml:space="preserve"> some</w:t>
      </w:r>
      <w:r>
        <w:t xml:space="preserve"> agencies</w:t>
      </w:r>
      <w:r w:rsidR="00B65642">
        <w:t xml:space="preserve"> </w:t>
      </w:r>
      <w:r>
        <w:t xml:space="preserve">procure paper products through </w:t>
      </w:r>
      <w:r w:rsidR="00781ED3">
        <w:t xml:space="preserve">the stationery and workplace consumables State Purchase Contract (the ‘Stationery SPC’) and the print management and associated services SPC (the ‘Print SPC’). </w:t>
      </w:r>
      <w:r w:rsidR="00BB569F">
        <w:t xml:space="preserve">The paper products available through </w:t>
      </w:r>
      <w:r w:rsidR="002A7BC3">
        <w:t>both</w:t>
      </w:r>
      <w:r w:rsidR="00BB569F">
        <w:t xml:space="preserve"> SPCs are fully compliant with the requirements of this guide, thereby capturing </w:t>
      </w:r>
      <w:proofErr w:type="gramStart"/>
      <w:r w:rsidR="00BB569F">
        <w:t>the vast majority of</w:t>
      </w:r>
      <w:proofErr w:type="gramEnd"/>
      <w:r w:rsidR="00BB569F">
        <w:t xml:space="preserve"> the Victorian Government departments and agencies’ procurement of paper products.</w:t>
      </w:r>
    </w:p>
    <w:p w14:paraId="6403180C" w14:textId="77777777" w:rsidR="00130826" w:rsidRPr="00CB6DBD" w:rsidRDefault="00130826" w:rsidP="00CB6DBD">
      <w:pPr>
        <w:pStyle w:val="Heading2"/>
        <w:rPr>
          <w:color w:val="7030A0"/>
        </w:rPr>
      </w:pPr>
      <w:r w:rsidRPr="00CB6DBD">
        <w:rPr>
          <w:color w:val="7030A0"/>
        </w:rPr>
        <w:t>Stationery and Workplace Consumables SPC</w:t>
      </w:r>
    </w:p>
    <w:p w14:paraId="65BE8349" w14:textId="77777777" w:rsidR="00C96E77" w:rsidRDefault="00EC0026" w:rsidP="00F47A20">
      <w:r>
        <w:t>Paper</w:t>
      </w:r>
      <w:r w:rsidR="00F47A20">
        <w:t xml:space="preserve"> procured through the Stationery SPC is almost exclusively copy paper, used for standard printing conducted through multifunctional devices </w:t>
      </w:r>
      <w:r w:rsidR="00B65642">
        <w:t>in Victorian public sector work locations.</w:t>
      </w:r>
    </w:p>
    <w:p w14:paraId="58BF7C2F" w14:textId="77777777" w:rsidR="00F47A20" w:rsidRDefault="00F47A20" w:rsidP="00F47A20">
      <w:pPr>
        <w:rPr>
          <w:b/>
          <w:color w:val="4D4D4D"/>
          <w:sz w:val="26"/>
          <w:lang w:eastAsia="en-US"/>
        </w:rPr>
      </w:pPr>
      <w:r w:rsidRPr="00055E61">
        <w:t xml:space="preserve">There is no restriction </w:t>
      </w:r>
      <w:r>
        <w:t>on</w:t>
      </w:r>
      <w:r w:rsidRPr="00055E61">
        <w:t xml:space="preserve"> the </w:t>
      </w:r>
      <w:r>
        <w:t xml:space="preserve">type of copy paper (imported, local, recycled or non-recycled) </w:t>
      </w:r>
      <w:r w:rsidRPr="00055E61">
        <w:t xml:space="preserve">available </w:t>
      </w:r>
      <w:r>
        <w:t xml:space="preserve">to government buyers </w:t>
      </w:r>
      <w:r w:rsidRPr="00055E61">
        <w:t xml:space="preserve">under the SPC. </w:t>
      </w:r>
    </w:p>
    <w:p w14:paraId="450BE9CC" w14:textId="77777777" w:rsidR="00130826" w:rsidRPr="00CB6DBD" w:rsidRDefault="00130826" w:rsidP="00130826">
      <w:pPr>
        <w:pStyle w:val="Heading2"/>
        <w:rPr>
          <w:color w:val="7030A0"/>
        </w:rPr>
      </w:pPr>
      <w:r w:rsidRPr="00CB6DBD">
        <w:rPr>
          <w:color w:val="7030A0"/>
        </w:rPr>
        <w:t>Print Management and Associated Services</w:t>
      </w:r>
      <w:r w:rsidR="00A21802" w:rsidRPr="00CB6DBD">
        <w:rPr>
          <w:color w:val="7030A0"/>
        </w:rPr>
        <w:t xml:space="preserve"> </w:t>
      </w:r>
      <w:r w:rsidRPr="00CB6DBD">
        <w:rPr>
          <w:color w:val="7030A0"/>
        </w:rPr>
        <w:t>SPC</w:t>
      </w:r>
    </w:p>
    <w:p w14:paraId="7514FEF6" w14:textId="77777777" w:rsidR="00AD355E" w:rsidRDefault="005D618A" w:rsidP="00F47A20">
      <w:r>
        <w:t>P</w:t>
      </w:r>
      <w:r w:rsidR="00F47A20">
        <w:t>aper consumed through the Print SPC is</w:t>
      </w:r>
      <w:r>
        <w:t xml:space="preserve"> either </w:t>
      </w:r>
      <w:r w:rsidR="00F47A20">
        <w:t>coated</w:t>
      </w:r>
      <w:r>
        <w:t xml:space="preserve"> or uncoated. The choice of paper type is specified by government buyers as part of the print job specification process</w:t>
      </w:r>
      <w:r w:rsidR="0036565E">
        <w:t>.</w:t>
      </w:r>
    </w:p>
    <w:p w14:paraId="41862AFD" w14:textId="77777777" w:rsidR="00F47A20" w:rsidRDefault="003614CA" w:rsidP="00F47A20">
      <w:proofErr w:type="gramStart"/>
      <w:r>
        <w:t>Generally</w:t>
      </w:r>
      <w:proofErr w:type="gramEnd"/>
      <w:r w:rsidR="00F47A20">
        <w:t xml:space="preserve"> buyers select coated</w:t>
      </w:r>
      <w:r>
        <w:t xml:space="preserve"> paper</w:t>
      </w:r>
      <w:r w:rsidR="00F47A20">
        <w:t xml:space="preserve"> versus uncoated paper for a print job </w:t>
      </w:r>
      <w:r>
        <w:t>where they require better quality for marketing</w:t>
      </w:r>
      <w:r w:rsidR="00EB1464">
        <w:t xml:space="preserve"> and presentation</w:t>
      </w:r>
      <w:r>
        <w:t xml:space="preserve"> purposes such as</w:t>
      </w:r>
      <w:r w:rsidR="00F47A20">
        <w:t xml:space="preserve"> brochures and promotional material. </w:t>
      </w:r>
      <w:r>
        <w:t>Coated paper is all imported</w:t>
      </w:r>
      <w:r w:rsidR="00EB1464">
        <w:t xml:space="preserve"> because </w:t>
      </w:r>
      <w:r>
        <w:t>there are no local manufacturers.</w:t>
      </w:r>
    </w:p>
    <w:p w14:paraId="532BFD0F" w14:textId="77777777" w:rsidR="000B773C" w:rsidRPr="00CB6DBD" w:rsidRDefault="00130826" w:rsidP="00AD6D42">
      <w:pPr>
        <w:pStyle w:val="Heading2"/>
        <w:rPr>
          <w:color w:val="7030A0"/>
        </w:rPr>
      </w:pPr>
      <w:r w:rsidRPr="00CB6DBD">
        <w:rPr>
          <w:color w:val="7030A0"/>
        </w:rPr>
        <w:t xml:space="preserve">Paper </w:t>
      </w:r>
      <w:r w:rsidR="00A21802" w:rsidRPr="00CB6DBD">
        <w:rPr>
          <w:color w:val="7030A0"/>
        </w:rPr>
        <w:t>m</w:t>
      </w:r>
      <w:r w:rsidRPr="00CB6DBD">
        <w:rPr>
          <w:color w:val="7030A0"/>
        </w:rPr>
        <w:t>arket</w:t>
      </w:r>
      <w:r w:rsidR="00804C76" w:rsidRPr="00CB6DBD">
        <w:rPr>
          <w:color w:val="7030A0"/>
        </w:rPr>
        <w:t xml:space="preserve"> </w:t>
      </w:r>
      <w:r w:rsidR="00A21802" w:rsidRPr="00CB6DBD">
        <w:rPr>
          <w:color w:val="7030A0"/>
        </w:rPr>
        <w:t>i</w:t>
      </w:r>
      <w:r w:rsidR="00804C76" w:rsidRPr="00CB6DBD">
        <w:rPr>
          <w:color w:val="7030A0"/>
        </w:rPr>
        <w:t>nsights</w:t>
      </w:r>
    </w:p>
    <w:p w14:paraId="193300D5" w14:textId="77777777" w:rsidR="00522FC9" w:rsidRDefault="00F47A20" w:rsidP="00CB6DBD">
      <w:pPr>
        <w:spacing w:before="80" w:after="80" w:line="240" w:lineRule="auto"/>
      </w:pPr>
      <w:r>
        <w:t>Ethical supply chain and manufacturing certification is an emerging trend in the forestry and paper industry. Certification is issued to manufacturers by peak industry groups, such as the Forest Stewardship Council (FSC) and Program for the Endorsement of Forest Certification (PEFC), subject to the manufacturers satisfying the respective published standards. The ‘chain of custody certification’ issued by these groups indicates that at every phase of paper production, appropriate sustainable standards have been met.</w:t>
      </w:r>
    </w:p>
    <w:p w14:paraId="54B3A9A5" w14:textId="77777777" w:rsidR="00F47A20" w:rsidRDefault="00F47A20" w:rsidP="00CB6DBD">
      <w:pPr>
        <w:pStyle w:val="Bullet1"/>
        <w:numPr>
          <w:ilvl w:val="0"/>
          <w:numId w:val="0"/>
        </w:numPr>
        <w:spacing w:before="80" w:after="80" w:line="240" w:lineRule="auto"/>
      </w:pPr>
      <w:r>
        <w:t>Many Australian government jurisdictions have introduced guidelines for the procurement of paper</w:t>
      </w:r>
      <w:r w:rsidR="00522FC9">
        <w:t xml:space="preserve"> (predominately related to sustainability)</w:t>
      </w:r>
      <w:r>
        <w:t>.</w:t>
      </w:r>
    </w:p>
    <w:p w14:paraId="0B7FF69C" w14:textId="77777777" w:rsidR="00CB6DBD" w:rsidRPr="00CB6DBD" w:rsidRDefault="00CB6DBD" w:rsidP="00C54B04">
      <w:pPr>
        <w:pStyle w:val="Heading2"/>
        <w:rPr>
          <w:color w:val="7030A0"/>
        </w:rPr>
      </w:pPr>
      <w:r w:rsidRPr="00CB6DBD">
        <w:rPr>
          <w:color w:val="7030A0"/>
        </w:rPr>
        <w:t>Setting standards for the buying of paper</w:t>
      </w:r>
    </w:p>
    <w:p w14:paraId="47248614" w14:textId="77777777" w:rsidR="00CB6DBD" w:rsidRDefault="00CB6DBD" w:rsidP="00CB6DBD">
      <w:pPr>
        <w:spacing w:before="80" w:after="80" w:line="240" w:lineRule="auto"/>
      </w:pPr>
      <w:r w:rsidRPr="00CB6DBD">
        <w:t>Where a Victorian Government department or agency has and/or introduces its own paper procurement policy or guideline, it is recommended that the standards are in line (as a minimum) with those detailed in this guide,</w:t>
      </w:r>
    </w:p>
    <w:p w14:paraId="5F388B13" w14:textId="77777777" w:rsidR="00C54B04" w:rsidRPr="00CB6DBD" w:rsidRDefault="00D3201C" w:rsidP="00C54B04">
      <w:pPr>
        <w:pStyle w:val="Heading2"/>
        <w:rPr>
          <w:color w:val="7030A0"/>
        </w:rPr>
      </w:pPr>
      <w:r w:rsidRPr="00CB6DBD">
        <w:rPr>
          <w:color w:val="7030A0"/>
        </w:rPr>
        <w:t>Standards for procuring paper</w:t>
      </w:r>
    </w:p>
    <w:p w14:paraId="173C41A1" w14:textId="77777777" w:rsidR="00F47A20" w:rsidRDefault="000B42E4" w:rsidP="00F47A20">
      <w:r>
        <w:t xml:space="preserve">In procuring </w:t>
      </w:r>
      <w:r w:rsidR="002A7BC3">
        <w:t>paper,</w:t>
      </w:r>
      <w:r>
        <w:t xml:space="preserve"> it is recommended that:</w:t>
      </w:r>
    </w:p>
    <w:p w14:paraId="7DAE7C46" w14:textId="7C5BBC8E" w:rsidR="00827E43" w:rsidRDefault="00A327AA" w:rsidP="00503FDD">
      <w:pPr>
        <w:pStyle w:val="Bullet1"/>
        <w:numPr>
          <w:ilvl w:val="0"/>
          <w:numId w:val="4"/>
        </w:numPr>
        <w:tabs>
          <w:tab w:val="num" w:pos="1077"/>
        </w:tabs>
        <w:spacing w:before="80" w:after="80" w:line="240" w:lineRule="auto"/>
        <w:ind w:left="709" w:hanging="283"/>
      </w:pPr>
      <w:r>
        <w:t xml:space="preserve">this guide </w:t>
      </w:r>
      <w:r w:rsidR="00554578">
        <w:t xml:space="preserve">is </w:t>
      </w:r>
      <w:r>
        <w:t xml:space="preserve">followed in conjunction with the VGPB </w:t>
      </w:r>
      <w:hyperlink r:id="rId9" w:history="1">
        <w:r w:rsidRPr="00B61E00">
          <w:rPr>
            <w:rStyle w:val="Hyperlink"/>
          </w:rPr>
          <w:t>Achieving value for money – procurement guide</w:t>
        </w:r>
      </w:hyperlink>
      <w:r w:rsidR="00827E43">
        <w:t>;</w:t>
      </w:r>
    </w:p>
    <w:p w14:paraId="29E291E0" w14:textId="77777777" w:rsidR="00A327AA" w:rsidRDefault="005609AD" w:rsidP="00503FDD">
      <w:pPr>
        <w:pStyle w:val="Bullet1"/>
        <w:numPr>
          <w:ilvl w:val="0"/>
          <w:numId w:val="4"/>
        </w:numPr>
        <w:tabs>
          <w:tab w:val="num" w:pos="1077"/>
        </w:tabs>
        <w:spacing w:before="80" w:after="80" w:line="240" w:lineRule="auto"/>
        <w:ind w:left="709" w:hanging="283"/>
      </w:pPr>
      <w:r>
        <w:t xml:space="preserve">Australia and New Zealand </w:t>
      </w:r>
      <w:r w:rsidR="00B47A5C">
        <w:t>small to medium size enterprises (</w:t>
      </w:r>
      <w:r>
        <w:t>SMEs</w:t>
      </w:r>
      <w:r w:rsidR="00B47A5C">
        <w:t>)</w:t>
      </w:r>
      <w:r>
        <w:t xml:space="preserve"> are considered for provision of paper where it meets </w:t>
      </w:r>
      <w:proofErr w:type="gramStart"/>
      <w:r>
        <w:t>requirements</w:t>
      </w:r>
      <w:r w:rsidR="00ED414F">
        <w:t>;</w:t>
      </w:r>
      <w:proofErr w:type="gramEnd"/>
    </w:p>
    <w:p w14:paraId="74030F5F" w14:textId="77777777" w:rsidR="00D768E3" w:rsidRDefault="000B42E4" w:rsidP="00CB6DBD">
      <w:pPr>
        <w:pStyle w:val="Bullet1"/>
        <w:numPr>
          <w:ilvl w:val="0"/>
          <w:numId w:val="4"/>
        </w:numPr>
        <w:tabs>
          <w:tab w:val="num" w:pos="1077"/>
        </w:tabs>
        <w:spacing w:line="240" w:lineRule="auto"/>
        <w:ind w:left="709" w:hanging="283"/>
      </w:pPr>
      <w:r>
        <w:lastRenderedPageBreak/>
        <w:t>a</w:t>
      </w:r>
      <w:r w:rsidR="00D768E3">
        <w:t xml:space="preserve">ll paper sourced is either FSC or PEFC certified (the most recognised ‘chain of custody’ certifications in the paper industry), which will ensure that the paper made up of virgin pulp content has been legally harvested from a sustainably managed forest/timber source through </w:t>
      </w:r>
      <w:r w:rsidR="00ED414F">
        <w:t xml:space="preserve">socially responsible </w:t>
      </w:r>
      <w:proofErr w:type="gramStart"/>
      <w:r w:rsidR="00ED414F">
        <w:t>practices;</w:t>
      </w:r>
      <w:proofErr w:type="gramEnd"/>
    </w:p>
    <w:p w14:paraId="347196EA" w14:textId="77777777" w:rsidR="00F162F7" w:rsidRDefault="00D768E3" w:rsidP="00CB6DBD">
      <w:pPr>
        <w:pStyle w:val="Bullet3"/>
        <w:numPr>
          <w:ilvl w:val="0"/>
          <w:numId w:val="4"/>
        </w:numPr>
        <w:tabs>
          <w:tab w:val="num" w:pos="1077"/>
        </w:tabs>
        <w:spacing w:before="80" w:after="80" w:line="240" w:lineRule="auto"/>
        <w:ind w:left="709" w:hanging="283"/>
      </w:pPr>
      <w:r>
        <w:t xml:space="preserve">preference </w:t>
      </w:r>
      <w:r w:rsidR="000B42E4">
        <w:t xml:space="preserve">is given </w:t>
      </w:r>
      <w:r>
        <w:t xml:space="preserve">to mixed source paper, (i.e. </w:t>
      </w:r>
      <w:r w:rsidR="00F23D1D">
        <w:t xml:space="preserve">high </w:t>
      </w:r>
      <w:r>
        <w:t xml:space="preserve">recycled paper content and a combination of virgin content that is derived from sustainably managed forest/timber source) where possible and/or appropriate based on the fit for purpose requirements of the paper being procured. This will maximise the life of paper fibres, ensuring ongoing sustainability and will assist in stimulating the market </w:t>
      </w:r>
      <w:r w:rsidR="00ED414F">
        <w:t xml:space="preserve">for the recycled paper </w:t>
      </w:r>
      <w:proofErr w:type="gramStart"/>
      <w:r w:rsidR="00ED414F">
        <w:t>industry;</w:t>
      </w:r>
      <w:proofErr w:type="gramEnd"/>
    </w:p>
    <w:p w14:paraId="04B75BF7" w14:textId="77777777" w:rsidR="00F162F7" w:rsidRDefault="00D768E3" w:rsidP="00CB6DBD">
      <w:pPr>
        <w:pStyle w:val="Bullet1"/>
        <w:numPr>
          <w:ilvl w:val="0"/>
          <w:numId w:val="4"/>
        </w:numPr>
        <w:tabs>
          <w:tab w:val="num" w:pos="1077"/>
        </w:tabs>
        <w:spacing w:before="80" w:after="80" w:line="240" w:lineRule="auto"/>
        <w:ind w:left="709" w:hanging="283"/>
      </w:pPr>
      <w:r>
        <w:t xml:space="preserve">preference </w:t>
      </w:r>
      <w:r w:rsidR="00ED414F">
        <w:t>is given to</w:t>
      </w:r>
      <w:r w:rsidR="00EB3A84">
        <w:t xml:space="preserve"> </w:t>
      </w:r>
      <w:r>
        <w:t xml:space="preserve">paper that is manufactured in a facility with an appropriate system of environmental management and from suppliers that demonstrate initiatives to lower energy consumption and improve energy efficiency. </w:t>
      </w:r>
      <w:r w:rsidR="00F162F7" w:rsidRPr="00F162F7">
        <w:t>Environmental management systems (EMS) are designed to ensure continuous redu</w:t>
      </w:r>
      <w:r w:rsidR="00ED414F">
        <w:t xml:space="preserve">ction of environmental </w:t>
      </w:r>
      <w:proofErr w:type="gramStart"/>
      <w:r w:rsidR="00ED414F">
        <w:t>impacts;</w:t>
      </w:r>
      <w:proofErr w:type="gramEnd"/>
    </w:p>
    <w:p w14:paraId="094FB4C0" w14:textId="77777777" w:rsidR="00D768E3" w:rsidRDefault="00D768E3" w:rsidP="00CB6DBD">
      <w:pPr>
        <w:pStyle w:val="Bullet1"/>
        <w:numPr>
          <w:ilvl w:val="0"/>
          <w:numId w:val="4"/>
        </w:numPr>
        <w:tabs>
          <w:tab w:val="num" w:pos="1077"/>
        </w:tabs>
        <w:spacing w:before="80" w:after="80" w:line="240" w:lineRule="auto"/>
        <w:ind w:left="709" w:hanging="283"/>
      </w:pPr>
      <w:r>
        <w:t xml:space="preserve">preference </w:t>
      </w:r>
      <w:r w:rsidR="00ED414F">
        <w:t>is given to</w:t>
      </w:r>
      <w:r>
        <w:t xml:space="preserve"> paper that is either: elementary chlorine free (ECF), processed chlorine free (PCF)</w:t>
      </w:r>
      <w:r w:rsidR="00ED414F">
        <w:t xml:space="preserve"> or totally chlorine free (TCF</w:t>
      </w:r>
      <w:proofErr w:type="gramStart"/>
      <w:r w:rsidR="00ED414F">
        <w:t>);</w:t>
      </w:r>
      <w:proofErr w:type="gramEnd"/>
    </w:p>
    <w:p w14:paraId="51D5EF0F" w14:textId="77777777" w:rsidR="00D768E3" w:rsidRDefault="00D3201C" w:rsidP="00CB6DBD">
      <w:pPr>
        <w:pStyle w:val="Bullet1"/>
        <w:numPr>
          <w:ilvl w:val="0"/>
          <w:numId w:val="4"/>
        </w:numPr>
        <w:tabs>
          <w:tab w:val="num" w:pos="1077"/>
        </w:tabs>
        <w:spacing w:before="80" w:after="80" w:line="240" w:lineRule="auto"/>
        <w:ind w:left="709" w:hanging="283"/>
      </w:pPr>
      <w:r>
        <w:t>u</w:t>
      </w:r>
      <w:r w:rsidR="00D768E3">
        <w:t xml:space="preserve">sers of print services ensure that coated paper is only specified where the output requirements of the print job is of high quality and/or can only be achieved </w:t>
      </w:r>
      <w:proofErr w:type="gramStart"/>
      <w:r w:rsidR="00D768E3">
        <w:t>through the use of</w:t>
      </w:r>
      <w:proofErr w:type="gramEnd"/>
      <w:r w:rsidR="00D768E3">
        <w:t xml:space="preserve"> coated paper</w:t>
      </w:r>
      <w:r w:rsidR="00ED414F">
        <w:t>; and</w:t>
      </w:r>
      <w:r w:rsidR="00D768E3">
        <w:t xml:space="preserve"> </w:t>
      </w:r>
    </w:p>
    <w:p w14:paraId="1740ECF7" w14:textId="77777777" w:rsidR="00D768E3" w:rsidRDefault="00D3201C" w:rsidP="00CB6DBD">
      <w:pPr>
        <w:pStyle w:val="Bullet1"/>
        <w:numPr>
          <w:ilvl w:val="0"/>
          <w:numId w:val="4"/>
        </w:numPr>
        <w:tabs>
          <w:tab w:val="num" w:pos="1077"/>
        </w:tabs>
        <w:spacing w:before="80" w:after="80" w:line="240" w:lineRule="auto"/>
        <w:ind w:left="709" w:hanging="283"/>
      </w:pPr>
      <w:r>
        <w:t>u</w:t>
      </w:r>
      <w:r w:rsidR="00D768E3">
        <w:t xml:space="preserve">sers of print services </w:t>
      </w:r>
      <w:r w:rsidR="00F23D1D">
        <w:t>ensure</w:t>
      </w:r>
      <w:r w:rsidR="00D768E3">
        <w:t xml:space="preserve"> that the lowest weight paper is utilised that can achieve a fit for purpose output.</w:t>
      </w:r>
    </w:p>
    <w:p w14:paraId="30CF8364" w14:textId="77777777" w:rsidR="00590631" w:rsidRPr="00503FDD" w:rsidRDefault="00590631" w:rsidP="00590631">
      <w:pPr>
        <w:pStyle w:val="Heading2"/>
        <w:rPr>
          <w:color w:val="7030A0"/>
        </w:rPr>
      </w:pPr>
      <w:r w:rsidRPr="00503FDD">
        <w:rPr>
          <w:color w:val="7030A0"/>
        </w:rPr>
        <w:t>Scope of application</w:t>
      </w:r>
    </w:p>
    <w:p w14:paraId="23F06DFE" w14:textId="77777777" w:rsidR="00590631" w:rsidRDefault="00590631" w:rsidP="00590631">
      <w:r>
        <w:t xml:space="preserve">This guide </w:t>
      </w:r>
      <w:r w:rsidR="00BB569F">
        <w:t>applies</w:t>
      </w:r>
      <w:r>
        <w:t xml:space="preserve"> to purchases from the Stationery and Print SPCs, thereby capturing </w:t>
      </w:r>
      <w:proofErr w:type="gramStart"/>
      <w:r>
        <w:t>the vast majority of</w:t>
      </w:r>
      <w:proofErr w:type="gramEnd"/>
      <w:r>
        <w:t xml:space="preserve"> the Victorian Government departments and agencies’ procurement of paper products.</w:t>
      </w:r>
    </w:p>
    <w:p w14:paraId="59B87ADE" w14:textId="77777777" w:rsidR="00A327AA" w:rsidRPr="00A327AA" w:rsidRDefault="00590631" w:rsidP="00A327AA">
      <w:r>
        <w:t xml:space="preserve">It is important to note that the contents of this guide may be amended from time to time, based on feedback and future research. </w:t>
      </w:r>
    </w:p>
    <w:p w14:paraId="154E8F70" w14:textId="77777777" w:rsidR="004648DD" w:rsidRPr="00503FDD" w:rsidRDefault="004648DD" w:rsidP="004648DD">
      <w:pPr>
        <w:pStyle w:val="Heading2"/>
        <w:rPr>
          <w:color w:val="7030A0"/>
        </w:rPr>
      </w:pPr>
      <w:r w:rsidRPr="00503FDD">
        <w:rPr>
          <w:color w:val="7030A0"/>
        </w:rPr>
        <w:t>Benefits</w:t>
      </w:r>
      <w:r w:rsidR="00D3201C" w:rsidRPr="00503FDD">
        <w:rPr>
          <w:color w:val="7030A0"/>
        </w:rPr>
        <w:t xml:space="preserve"> of using this guide</w:t>
      </w:r>
    </w:p>
    <w:p w14:paraId="01E167AD" w14:textId="77777777" w:rsidR="00F47A20" w:rsidRDefault="00694CAB" w:rsidP="00F47A20">
      <w:r>
        <w:t>This guide</w:t>
      </w:r>
      <w:r w:rsidR="00F47A20">
        <w:t>:</w:t>
      </w:r>
    </w:p>
    <w:p w14:paraId="3F52FCDD" w14:textId="77777777" w:rsidR="00F47A20" w:rsidRDefault="00F47A20" w:rsidP="00503FDD">
      <w:pPr>
        <w:pStyle w:val="Bullet1"/>
        <w:numPr>
          <w:ilvl w:val="0"/>
          <w:numId w:val="4"/>
        </w:numPr>
        <w:tabs>
          <w:tab w:val="num" w:pos="1077"/>
        </w:tabs>
        <w:spacing w:before="80" w:after="80" w:line="240" w:lineRule="auto"/>
        <w:ind w:left="709" w:hanging="283"/>
      </w:pPr>
      <w:r>
        <w:t>align</w:t>
      </w:r>
      <w:r w:rsidR="00F23D1D">
        <w:t>s</w:t>
      </w:r>
      <w:r>
        <w:t xml:space="preserve"> with Australian paper manufacturing </w:t>
      </w:r>
      <w:proofErr w:type="gramStart"/>
      <w:r>
        <w:t>standards;</w:t>
      </w:r>
      <w:proofErr w:type="gramEnd"/>
    </w:p>
    <w:p w14:paraId="6DBB79C9" w14:textId="77777777" w:rsidR="00F47A20" w:rsidRDefault="00F47A20" w:rsidP="00503FDD">
      <w:pPr>
        <w:pStyle w:val="Bullet1"/>
        <w:numPr>
          <w:ilvl w:val="0"/>
          <w:numId w:val="4"/>
        </w:numPr>
        <w:tabs>
          <w:tab w:val="num" w:pos="1077"/>
        </w:tabs>
        <w:spacing w:before="80" w:after="80" w:line="240" w:lineRule="auto"/>
        <w:ind w:left="709" w:hanging="283"/>
      </w:pPr>
      <w:r>
        <w:t>demonstrate</w:t>
      </w:r>
      <w:r w:rsidR="00F23D1D">
        <w:t>s</w:t>
      </w:r>
      <w:r>
        <w:t xml:space="preserve"> the Victorian Government’s commitment to environmental sustainability by supporting good environmental </w:t>
      </w:r>
      <w:proofErr w:type="gramStart"/>
      <w:r>
        <w:t>practices;</w:t>
      </w:r>
      <w:proofErr w:type="gramEnd"/>
      <w:r>
        <w:t xml:space="preserve"> </w:t>
      </w:r>
    </w:p>
    <w:p w14:paraId="4C3BFA25" w14:textId="77777777" w:rsidR="00F47A20" w:rsidRDefault="00F47A20" w:rsidP="00503FDD">
      <w:pPr>
        <w:pStyle w:val="Bullet1"/>
        <w:numPr>
          <w:ilvl w:val="0"/>
          <w:numId w:val="4"/>
        </w:numPr>
        <w:tabs>
          <w:tab w:val="num" w:pos="1077"/>
        </w:tabs>
        <w:spacing w:before="80" w:after="80" w:line="240" w:lineRule="auto"/>
        <w:ind w:left="709" w:hanging="283"/>
      </w:pPr>
      <w:r>
        <w:t>demonstrate</w:t>
      </w:r>
      <w:r w:rsidR="0053419B">
        <w:t>s</w:t>
      </w:r>
      <w:r>
        <w:t xml:space="preserve"> socially responsible practices in relation to communities and ensuring paper procurement decisions are based on ethical</w:t>
      </w:r>
      <w:r w:rsidR="00EB3A84">
        <w:t>,</w:t>
      </w:r>
      <w:r>
        <w:t xml:space="preserve"> as well as value for money </w:t>
      </w:r>
      <w:proofErr w:type="gramStart"/>
      <w:r>
        <w:t>considerations;</w:t>
      </w:r>
      <w:proofErr w:type="gramEnd"/>
    </w:p>
    <w:p w14:paraId="33F84D76" w14:textId="77777777" w:rsidR="00CF1A93" w:rsidRDefault="00F47A20" w:rsidP="00503FDD">
      <w:pPr>
        <w:pStyle w:val="Bullet1"/>
        <w:numPr>
          <w:ilvl w:val="0"/>
          <w:numId w:val="4"/>
        </w:numPr>
        <w:tabs>
          <w:tab w:val="num" w:pos="1077"/>
        </w:tabs>
        <w:spacing w:before="80" w:after="80" w:line="240" w:lineRule="auto"/>
        <w:ind w:left="709" w:hanging="283"/>
      </w:pPr>
      <w:r>
        <w:t>maintain</w:t>
      </w:r>
      <w:r w:rsidR="0053419B">
        <w:t>s</w:t>
      </w:r>
      <w:r>
        <w:t xml:space="preserve"> competition for paper procurement and support</w:t>
      </w:r>
      <w:r w:rsidR="0053419B">
        <w:t>s</w:t>
      </w:r>
      <w:r>
        <w:t xml:space="preserve"> value for money </w:t>
      </w:r>
      <w:proofErr w:type="gramStart"/>
      <w:r>
        <w:t>outcomes;</w:t>
      </w:r>
      <w:proofErr w:type="gramEnd"/>
    </w:p>
    <w:p w14:paraId="57C0708C" w14:textId="77777777" w:rsidR="00F47A20" w:rsidRDefault="0053419B" w:rsidP="00503FDD">
      <w:pPr>
        <w:pStyle w:val="Bullet1"/>
        <w:numPr>
          <w:ilvl w:val="0"/>
          <w:numId w:val="4"/>
        </w:numPr>
        <w:tabs>
          <w:tab w:val="num" w:pos="1077"/>
        </w:tabs>
        <w:spacing w:before="80" w:after="80" w:line="240" w:lineRule="auto"/>
        <w:ind w:left="709" w:hanging="283"/>
      </w:pPr>
      <w:r>
        <w:t>is</w:t>
      </w:r>
      <w:r w:rsidR="00CF1A93">
        <w:t xml:space="preserve"> consistent with guidelines and procedures in place within other Australian government jurisdictions;</w:t>
      </w:r>
      <w:r w:rsidR="00F47A20">
        <w:t xml:space="preserve"> and</w:t>
      </w:r>
    </w:p>
    <w:p w14:paraId="0CAA8C0B" w14:textId="77777777" w:rsidR="00F47A20" w:rsidRDefault="00F47A20" w:rsidP="00503FDD">
      <w:pPr>
        <w:pStyle w:val="Bullet1"/>
        <w:numPr>
          <w:ilvl w:val="0"/>
          <w:numId w:val="4"/>
        </w:numPr>
        <w:tabs>
          <w:tab w:val="num" w:pos="1077"/>
        </w:tabs>
        <w:spacing w:before="80" w:after="80" w:line="240" w:lineRule="auto"/>
        <w:ind w:left="709" w:hanging="283"/>
      </w:pPr>
      <w:r>
        <w:t>establish</w:t>
      </w:r>
      <w:r w:rsidR="0053419B">
        <w:t>es</w:t>
      </w:r>
      <w:r>
        <w:t xml:space="preserve"> a clear position from the Victorian Government on paper procurement.</w:t>
      </w:r>
    </w:p>
    <w:p w14:paraId="6E7AEE1A" w14:textId="77777777" w:rsidR="00EA696F" w:rsidRPr="00D879F1" w:rsidRDefault="00EA696F" w:rsidP="00EA696F">
      <w:pPr>
        <w:pStyle w:val="Heading2"/>
        <w:rPr>
          <w:color w:val="7030A0"/>
        </w:rPr>
      </w:pPr>
      <w:r w:rsidRPr="00D879F1">
        <w:rPr>
          <w:color w:val="7030A0"/>
        </w:rPr>
        <w:t>Using this guide</w:t>
      </w:r>
    </w:p>
    <w:p w14:paraId="7D0D40AC" w14:textId="6D3DCF70" w:rsidR="00EA696F" w:rsidRPr="00D879F1" w:rsidRDefault="00EA696F" w:rsidP="00EA696F">
      <w:r w:rsidRPr="00D879F1">
        <w:t xml:space="preserve">This guide accompanies the </w:t>
      </w:r>
      <w:hyperlink r:id="rId10" w:history="1">
        <w:r w:rsidRPr="00B61E00">
          <w:rPr>
            <w:rStyle w:val="Hyperlink"/>
          </w:rPr>
          <w:t>goods and services supply policies</w:t>
        </w:r>
      </w:hyperlink>
      <w:r w:rsidRPr="00D879F1">
        <w:t>. There are 5 supplies policies:</w:t>
      </w:r>
    </w:p>
    <w:p w14:paraId="0076EF9D" w14:textId="77777777" w:rsidR="00EA696F" w:rsidRPr="00D879F1" w:rsidRDefault="00EA696F" w:rsidP="00EA696F">
      <w:pPr>
        <w:pStyle w:val="ListParagraph"/>
        <w:numPr>
          <w:ilvl w:val="0"/>
          <w:numId w:val="34"/>
        </w:numPr>
      </w:pPr>
      <w:r w:rsidRPr="00D879F1">
        <w:t>Governance policy</w:t>
      </w:r>
    </w:p>
    <w:p w14:paraId="6DD30784" w14:textId="3CB7206E" w:rsidR="00EA696F" w:rsidRPr="00D879F1" w:rsidRDefault="00EA696F" w:rsidP="00EA696F">
      <w:pPr>
        <w:pStyle w:val="ListParagraph"/>
        <w:numPr>
          <w:ilvl w:val="0"/>
          <w:numId w:val="34"/>
        </w:numPr>
      </w:pPr>
      <w:r w:rsidRPr="00D879F1">
        <w:t xml:space="preserve">Complexity and capability </w:t>
      </w:r>
      <w:r w:rsidR="00BF58F8">
        <w:t xml:space="preserve">assessment </w:t>
      </w:r>
      <w:r w:rsidRPr="00D879F1">
        <w:t>policy</w:t>
      </w:r>
    </w:p>
    <w:p w14:paraId="53D4369C" w14:textId="77777777" w:rsidR="00EA696F" w:rsidRPr="00D879F1" w:rsidRDefault="00EA696F" w:rsidP="00EA696F">
      <w:pPr>
        <w:pStyle w:val="ListParagraph"/>
        <w:numPr>
          <w:ilvl w:val="0"/>
          <w:numId w:val="34"/>
        </w:numPr>
      </w:pPr>
      <w:r w:rsidRPr="00D879F1">
        <w:t>Market analysis and review policy</w:t>
      </w:r>
    </w:p>
    <w:p w14:paraId="0F3FD405" w14:textId="77777777" w:rsidR="00EA696F" w:rsidRPr="00D879F1" w:rsidRDefault="00EA696F" w:rsidP="00EA696F">
      <w:pPr>
        <w:pStyle w:val="ListParagraph"/>
        <w:numPr>
          <w:ilvl w:val="0"/>
          <w:numId w:val="34"/>
        </w:numPr>
      </w:pPr>
      <w:r w:rsidRPr="00D879F1">
        <w:t>Market approach policy</w:t>
      </w:r>
    </w:p>
    <w:p w14:paraId="1EB57306" w14:textId="77777777" w:rsidR="00EA696F" w:rsidRPr="00D879F1" w:rsidRDefault="00EA696F" w:rsidP="00EA696F">
      <w:pPr>
        <w:pStyle w:val="ListParagraph"/>
        <w:numPr>
          <w:ilvl w:val="0"/>
          <w:numId w:val="34"/>
        </w:numPr>
      </w:pPr>
      <w:r w:rsidRPr="00D879F1">
        <w:t>Contract management and disclosure policy</w:t>
      </w:r>
    </w:p>
    <w:p w14:paraId="320A714A" w14:textId="3D46B24B" w:rsidR="00EA696F" w:rsidRDefault="00EA696F" w:rsidP="00EA696F">
      <w:r w:rsidRPr="00D879F1">
        <w:lastRenderedPageBreak/>
        <w:t xml:space="preserve">This guide supports the </w:t>
      </w:r>
      <w:hyperlink r:id="rId11" w:history="1">
        <w:r w:rsidRPr="00B61E00">
          <w:rPr>
            <w:rStyle w:val="Hyperlink"/>
          </w:rPr>
          <w:t>Market analysis and review policy</w:t>
        </w:r>
      </w:hyperlink>
      <w:r w:rsidRPr="00D879F1">
        <w:t>.</w:t>
      </w:r>
    </w:p>
    <w:p w14:paraId="549F6E02" w14:textId="77777777" w:rsidR="0030068D" w:rsidRPr="0030068D" w:rsidRDefault="0030068D" w:rsidP="0030068D">
      <w:pPr>
        <w:pStyle w:val="Heading2"/>
        <w:rPr>
          <w:color w:val="7030A0"/>
        </w:rPr>
      </w:pPr>
      <w:r w:rsidRPr="0030068D">
        <w:rPr>
          <w:color w:val="7030A0"/>
        </w:rPr>
        <w:t>Tools and support</w:t>
      </w:r>
    </w:p>
    <w:p w14:paraId="034C1CA5" w14:textId="57ED6F7F" w:rsidR="0030068D" w:rsidRDefault="0030068D" w:rsidP="0030068D">
      <w:r>
        <w:t xml:space="preserve">Access a document version of this guide in the </w:t>
      </w:r>
      <w:hyperlink r:id="rId12" w:history="1">
        <w:r w:rsidRPr="0030068D">
          <w:rPr>
            <w:rStyle w:val="Hyperlink"/>
          </w:rPr>
          <w:t>Toolkit and library.</w:t>
        </w:r>
      </w:hyperlink>
    </w:p>
    <w:p w14:paraId="06696FF5" w14:textId="3C84F2DF" w:rsidR="0030068D" w:rsidRDefault="0030068D" w:rsidP="0030068D">
      <w:r>
        <w:t xml:space="preserve">For more information on aggregating demand, please </w:t>
      </w:r>
      <w:hyperlink r:id="rId13" w:history="1">
        <w:r w:rsidRPr="00D34A4E">
          <w:rPr>
            <w:rStyle w:val="Hyperlink"/>
          </w:rPr>
          <w:t>contact the goods and services policy team.</w:t>
        </w:r>
      </w:hyperlink>
    </w:p>
    <w:p w14:paraId="00CC5D68" w14:textId="77777777" w:rsidR="0030068D" w:rsidRPr="00D879F1" w:rsidRDefault="0030068D" w:rsidP="00EA696F"/>
    <w:p w14:paraId="05CB4C07" w14:textId="77777777" w:rsidR="003A1217" w:rsidRDefault="003A1217" w:rsidP="00EA696F"/>
    <w:p w14:paraId="63306DB3" w14:textId="77777777" w:rsidR="00503FDD" w:rsidRDefault="00503FDD" w:rsidP="00EA696F"/>
    <w:p w14:paraId="53ED5EF7" w14:textId="77777777" w:rsidR="00503FDD" w:rsidRDefault="00503FDD" w:rsidP="00EA696F"/>
    <w:p w14:paraId="54611BFF" w14:textId="77777777" w:rsidR="00503FDD" w:rsidRDefault="00503FDD" w:rsidP="00EA696F"/>
    <w:p w14:paraId="2C7BDF8D" w14:textId="77777777" w:rsidR="00503FDD" w:rsidRDefault="00503FDD" w:rsidP="00EA696F"/>
    <w:p w14:paraId="273BFCDD" w14:textId="77777777" w:rsidR="00503FDD" w:rsidRDefault="00503FDD" w:rsidP="00EA696F"/>
    <w:p w14:paraId="43607F8E" w14:textId="72D0D5C3" w:rsidR="00503FDD" w:rsidRDefault="00503FDD" w:rsidP="00EA696F"/>
    <w:p w14:paraId="50A59AF1" w14:textId="7C35E830" w:rsidR="00EA696F" w:rsidRDefault="00EA696F" w:rsidP="00EA696F"/>
    <w:p w14:paraId="3B197512" w14:textId="5AAD024A" w:rsidR="00EA696F" w:rsidRDefault="00EA696F" w:rsidP="00EA696F"/>
    <w:p w14:paraId="3A3DA70D" w14:textId="6A3E7337" w:rsidR="00EA696F" w:rsidRDefault="00EA696F" w:rsidP="00EA696F"/>
    <w:p w14:paraId="78D6E87B" w14:textId="67A1BF47" w:rsidR="00EA696F" w:rsidRDefault="00EA696F" w:rsidP="00EA696F"/>
    <w:p w14:paraId="4333E5BA" w14:textId="3900EFBB" w:rsidR="00EA696F" w:rsidRDefault="00EA696F" w:rsidP="00EA696F"/>
    <w:p w14:paraId="73F9A6A2" w14:textId="4B7A7C8D" w:rsidR="00EA696F" w:rsidRDefault="00EA696F" w:rsidP="00EA696F"/>
    <w:p w14:paraId="3509160C" w14:textId="389FA89F" w:rsidR="00EA696F" w:rsidRDefault="00EA696F" w:rsidP="00EA696F"/>
    <w:p w14:paraId="6014A291" w14:textId="12AD8778" w:rsidR="00EA696F" w:rsidRDefault="00EA696F" w:rsidP="00EA696F"/>
    <w:p w14:paraId="2632C490" w14:textId="04AB841C" w:rsidR="00EA696F" w:rsidRDefault="00EA696F" w:rsidP="00EA696F"/>
    <w:p w14:paraId="42F7D7B3" w14:textId="391ACA57" w:rsidR="00EA696F" w:rsidRDefault="00EA696F" w:rsidP="00EA696F"/>
    <w:p w14:paraId="53D13D0D" w14:textId="1D200693" w:rsidR="00EA696F" w:rsidRDefault="00EA696F" w:rsidP="00EA696F"/>
    <w:p w14:paraId="70A8E9A0" w14:textId="1B17901F" w:rsidR="00EA696F" w:rsidRDefault="00EA696F" w:rsidP="00EA696F"/>
    <w:p w14:paraId="7200A570" w14:textId="1DD7B206" w:rsidR="00EA696F" w:rsidRDefault="00EA696F" w:rsidP="00EA696F"/>
    <w:p w14:paraId="3CC229E6" w14:textId="7FCE26A8" w:rsidR="00EA696F" w:rsidRDefault="00EA696F" w:rsidP="00EA696F"/>
    <w:p w14:paraId="1017EA47" w14:textId="77777777" w:rsidR="00D34A4E" w:rsidRDefault="00D34A4E" w:rsidP="00EA696F"/>
    <w:p w14:paraId="22ADED86" w14:textId="77777777" w:rsidR="00EA696F" w:rsidRDefault="00EA696F" w:rsidP="00EA696F"/>
    <w:p w14:paraId="680A392F" w14:textId="643BB235" w:rsidR="003A1217" w:rsidRPr="006828FC" w:rsidRDefault="00165B13" w:rsidP="003A1217">
      <w:r>
        <w:t xml:space="preserve">© </w:t>
      </w:r>
      <w:r w:rsidR="003A1217">
        <w:t>State of Victoria 20</w:t>
      </w:r>
      <w:r w:rsidR="005A7F7F">
        <w:t>24</w:t>
      </w:r>
      <w:r>
        <w:t xml:space="preserve"> (Victorian Government Purchasing Board)</w:t>
      </w:r>
    </w:p>
    <w:p w14:paraId="6B40AEAB" w14:textId="77777777" w:rsidR="003A1217" w:rsidRPr="006828FC" w:rsidRDefault="003A1217" w:rsidP="003A1217">
      <w:r w:rsidRPr="006828FC">
        <w:rPr>
          <w:noProof/>
        </w:rPr>
        <w:drawing>
          <wp:inline distT="0" distB="0" distL="0" distR="0" wp14:anchorId="6A8E8FFD" wp14:editId="7A36BFAA">
            <wp:extent cx="1117460" cy="393651"/>
            <wp:effectExtent l="0" t="0" r="6985" b="6985"/>
            <wp:docPr id="14" name="Picture 1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B79B3DC" w14:textId="77777777" w:rsidR="003A1217" w:rsidRPr="006828FC" w:rsidRDefault="00BB569F" w:rsidP="003A1217">
      <w:r w:rsidRPr="006828FC">
        <w:t xml:space="preserve">This work is licensed under a </w:t>
      </w:r>
      <w:hyperlink r:id="rId16" w:history="1">
        <w:r w:rsidRPr="00C92338">
          <w:rPr>
            <w:rStyle w:val="Hyperlink"/>
          </w:rPr>
          <w:t>Creative Commons Attribution 4.0 licence</w:t>
        </w:r>
      </w:hyperlink>
      <w:r w:rsidRPr="006828FC">
        <w:t xml:space="preserve">. </w:t>
      </w:r>
      <w:r w:rsidR="003A1217" w:rsidRPr="006828FC">
        <w:t>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76F5BB63" w14:textId="77777777" w:rsidR="003A1217" w:rsidRDefault="003A1217" w:rsidP="003A1217">
      <w:r w:rsidRPr="006828FC">
        <w:t xml:space="preserve">Copyright queries may be directed to </w:t>
      </w:r>
      <w:hyperlink r:id="rId17" w:history="1">
        <w:r w:rsidRPr="006828FC">
          <w:rPr>
            <w:rStyle w:val="Hyperlink"/>
          </w:rPr>
          <w:t>IPpolicy@dtf.vic.gov.au</w:t>
        </w:r>
      </w:hyperlink>
    </w:p>
    <w:p w14:paraId="4C22B535" w14:textId="77777777" w:rsidR="0053419B" w:rsidRDefault="0053419B" w:rsidP="004648DD">
      <w:pPr>
        <w:rPr>
          <w:lang w:eastAsia="en-US"/>
        </w:rPr>
      </w:pPr>
    </w:p>
    <w:sectPr w:rsidR="0053419B" w:rsidSect="00F83BDB">
      <w:headerReference w:type="default" r:id="rId18"/>
      <w:footerReference w:type="default" r:id="rId19"/>
      <w:headerReference w:type="first" r:id="rId20"/>
      <w:footerReference w:type="first" r:id="rId21"/>
      <w:pgSz w:w="11901" w:h="16840" w:code="9"/>
      <w:pgMar w:top="1560" w:right="1008" w:bottom="1418" w:left="1152" w:header="709" w:footer="7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E4839" w14:textId="77777777" w:rsidR="00F83BDB" w:rsidRDefault="00F83BDB">
      <w:r>
        <w:separator/>
      </w:r>
    </w:p>
    <w:p w14:paraId="06859D56" w14:textId="77777777" w:rsidR="00F83BDB" w:rsidRDefault="00F83BDB"/>
  </w:endnote>
  <w:endnote w:type="continuationSeparator" w:id="0">
    <w:p w14:paraId="253BB685" w14:textId="77777777" w:rsidR="00F83BDB" w:rsidRDefault="00F83BDB">
      <w:r>
        <w:continuationSeparator/>
      </w:r>
    </w:p>
    <w:p w14:paraId="7ED5D106" w14:textId="77777777" w:rsidR="00F83BDB" w:rsidRDefault="00F83B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6806A" w14:textId="0D1D4F5B" w:rsidR="00165B13" w:rsidRDefault="00165B13" w:rsidP="00CB6DBD">
    <w:pPr>
      <w:pStyle w:val="Footer"/>
      <w:tabs>
        <w:tab w:val="clear" w:pos="8220"/>
        <w:tab w:val="right" w:pos="9741"/>
      </w:tabs>
      <w:jc w:val="left"/>
    </w:pPr>
    <w:r>
      <w:t>Victorian Government Purchasing Board</w:t>
    </w:r>
  </w:p>
  <w:p w14:paraId="50BBEC6B" w14:textId="77726DEA" w:rsidR="00522359" w:rsidRDefault="004A2DD3" w:rsidP="00CB6DBD">
    <w:pPr>
      <w:pStyle w:val="Footer"/>
      <w:tabs>
        <w:tab w:val="clear" w:pos="8220"/>
        <w:tab w:val="right" w:pos="9741"/>
      </w:tabs>
      <w:jc w:val="left"/>
    </w:pPr>
    <w:r>
      <mc:AlternateContent>
        <mc:Choice Requires="wps">
          <w:drawing>
            <wp:anchor distT="0" distB="0" distL="114300" distR="114300" simplePos="0" relativeHeight="251660288" behindDoc="0" locked="0" layoutInCell="0" allowOverlap="1" wp14:anchorId="476E0567" wp14:editId="13F2CF81">
              <wp:simplePos x="0" y="0"/>
              <wp:positionH relativeFrom="page">
                <wp:posOffset>0</wp:posOffset>
              </wp:positionH>
              <wp:positionV relativeFrom="page">
                <wp:posOffset>10236200</wp:posOffset>
              </wp:positionV>
              <wp:extent cx="7557135" cy="266700"/>
              <wp:effectExtent l="0" t="0" r="0" b="0"/>
              <wp:wrapNone/>
              <wp:docPr id="64" name="MSIPCM010340f78d13aa82a0289b6c"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2C79C" w14:textId="51CFBDB9" w:rsidR="004A2DD3" w:rsidRPr="004A2DD3" w:rsidRDefault="004A2DD3" w:rsidP="004A2DD3">
                          <w:pPr>
                            <w:spacing w:before="0" w:after="0"/>
                            <w:rPr>
                              <w:color w:val="000000"/>
                            </w:rPr>
                          </w:pPr>
                          <w:r w:rsidRPr="004A2DD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76E0567" id="_x0000_t202" coordsize="21600,21600" o:spt="202" path="m,l,21600r21600,l21600,xe">
              <v:stroke joinstyle="miter"/>
              <v:path gradientshapeok="t" o:connecttype="rect"/>
            </v:shapetype>
            <v:shape id="MSIPCM010340f78d13aa82a0289b6c"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3302C79C" w14:textId="51CFBDB9" w:rsidR="004A2DD3" w:rsidRPr="004A2DD3" w:rsidRDefault="004A2DD3" w:rsidP="004A2DD3">
                    <w:pPr>
                      <w:spacing w:before="0" w:after="0"/>
                      <w:rPr>
                        <w:color w:val="000000"/>
                      </w:rPr>
                    </w:pPr>
                    <w:r w:rsidRPr="004A2DD3">
                      <w:rPr>
                        <w:color w:val="000000"/>
                      </w:rPr>
                      <w:t>OFFICIAL</w:t>
                    </w:r>
                  </w:p>
                </w:txbxContent>
              </v:textbox>
              <w10:wrap anchorx="page" anchory="page"/>
            </v:shape>
          </w:pict>
        </mc:Fallback>
      </mc:AlternateContent>
    </w:r>
    <w:sdt>
      <w:sdtPr>
        <w:id w:val="1675234657"/>
        <w:docPartObj>
          <w:docPartGallery w:val="Page Numbers (Bottom of Page)"/>
          <w:docPartUnique/>
        </w:docPartObj>
      </w:sdtPr>
      <w:sdtEndPr/>
      <w:sdtContent>
        <w:sdt>
          <w:sdtPr>
            <w:id w:val="-1949152247"/>
            <w:docPartObj>
              <w:docPartGallery w:val="Page Numbers (Top of Page)"/>
              <w:docPartUnique/>
            </w:docPartObj>
          </w:sdtPr>
          <w:sdtEndPr/>
          <w:sdtContent>
            <w:r w:rsidR="00CB6DBD">
              <w:t xml:space="preserve">Victorian </w:t>
            </w:r>
            <w:r w:rsidR="006B4544">
              <w:t>g</w:t>
            </w:r>
            <w:r w:rsidR="00CB6DBD">
              <w:t>overnment paper procurement</w:t>
            </w:r>
            <w:r w:rsidR="0030068D">
              <w:t>:</w:t>
            </w:r>
            <w:r w:rsidR="00CB6DBD">
              <w:t xml:space="preserve"> Goods and services guide</w:t>
            </w:r>
            <w:r w:rsidR="00EF46C7">
              <w:br/>
            </w:r>
            <w:r w:rsidR="005A7F7F">
              <w:t>V.2 May 2024</w:t>
            </w:r>
            <w:r w:rsidR="00CB6DBD">
              <w:tab/>
              <w:t xml:space="preserve">Page </w:t>
            </w:r>
            <w:r w:rsidR="00CB6DBD">
              <w:rPr>
                <w:b/>
                <w:bCs/>
                <w:sz w:val="24"/>
                <w:szCs w:val="24"/>
              </w:rPr>
              <w:fldChar w:fldCharType="begin"/>
            </w:r>
            <w:r w:rsidR="00CB6DBD">
              <w:rPr>
                <w:b/>
                <w:bCs/>
              </w:rPr>
              <w:instrText xml:space="preserve"> PAGE </w:instrText>
            </w:r>
            <w:r w:rsidR="00CB6DBD">
              <w:rPr>
                <w:b/>
                <w:bCs/>
                <w:sz w:val="24"/>
                <w:szCs w:val="24"/>
              </w:rPr>
              <w:fldChar w:fldCharType="separate"/>
            </w:r>
            <w:r w:rsidR="00CB6DBD">
              <w:rPr>
                <w:b/>
                <w:bCs/>
              </w:rPr>
              <w:t>2</w:t>
            </w:r>
            <w:r w:rsidR="00CB6DBD">
              <w:rPr>
                <w:b/>
                <w:bCs/>
                <w:sz w:val="24"/>
                <w:szCs w:val="24"/>
              </w:rPr>
              <w:fldChar w:fldCharType="end"/>
            </w:r>
            <w:r w:rsidR="00CB6DBD">
              <w:t xml:space="preserve"> of </w:t>
            </w:r>
            <w:r w:rsidR="00CB6DBD">
              <w:rPr>
                <w:b/>
                <w:bCs/>
                <w:sz w:val="24"/>
                <w:szCs w:val="24"/>
              </w:rPr>
              <w:fldChar w:fldCharType="begin"/>
            </w:r>
            <w:r w:rsidR="00CB6DBD">
              <w:rPr>
                <w:b/>
                <w:bCs/>
              </w:rPr>
              <w:instrText xml:space="preserve"> NUMPAGES  </w:instrText>
            </w:r>
            <w:r w:rsidR="00CB6DBD">
              <w:rPr>
                <w:b/>
                <w:bCs/>
                <w:sz w:val="24"/>
                <w:szCs w:val="24"/>
              </w:rPr>
              <w:fldChar w:fldCharType="separate"/>
            </w:r>
            <w:r w:rsidR="00CB6DBD">
              <w:rPr>
                <w:b/>
                <w:bCs/>
              </w:rPr>
              <w:t>2</w:t>
            </w:r>
            <w:r w:rsidR="00CB6DB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6F5A" w14:textId="77777777" w:rsidR="00522359" w:rsidRDefault="00522359" w:rsidP="003C0F49">
    <w:pPr>
      <w:pStyle w:val="Footer"/>
    </w:pPr>
    <w:r>
      <w:drawing>
        <wp:anchor distT="0" distB="0" distL="114300" distR="114300" simplePos="0" relativeHeight="251655680" behindDoc="0" locked="0" layoutInCell="1" allowOverlap="1" wp14:anchorId="4FAE3074" wp14:editId="6885BCD6">
          <wp:simplePos x="0" y="0"/>
          <wp:positionH relativeFrom="column">
            <wp:posOffset>5859475</wp:posOffset>
          </wp:positionH>
          <wp:positionV relativeFrom="page">
            <wp:posOffset>10053411</wp:posOffset>
          </wp:positionV>
          <wp:extent cx="758952" cy="434259"/>
          <wp:effectExtent l="0" t="0" r="3175" b="444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8952" cy="43425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7E422" w14:textId="77777777" w:rsidR="00F83BDB" w:rsidRDefault="00F83BDB">
      <w:r>
        <w:separator/>
      </w:r>
    </w:p>
    <w:p w14:paraId="3967E570" w14:textId="77777777" w:rsidR="00F83BDB" w:rsidRDefault="00F83BDB"/>
  </w:footnote>
  <w:footnote w:type="continuationSeparator" w:id="0">
    <w:p w14:paraId="79E2D2C0" w14:textId="77777777" w:rsidR="00F83BDB" w:rsidRDefault="00F83BDB">
      <w:r>
        <w:continuationSeparator/>
      </w:r>
    </w:p>
    <w:p w14:paraId="0DBC071D" w14:textId="77777777" w:rsidR="00F83BDB" w:rsidRDefault="00F83B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08AD7" w14:textId="2ADAC08E" w:rsidR="00522359" w:rsidRPr="00CB6DBD" w:rsidRDefault="00CB6DBD" w:rsidP="00CB6DBD">
    <w:pPr>
      <w:pStyle w:val="Header"/>
      <w:tabs>
        <w:tab w:val="clear" w:pos="10350"/>
        <w:tab w:val="right" w:pos="9781"/>
      </w:tabs>
      <w:spacing w:before="240"/>
      <w:ind w:right="-40"/>
      <w:rPr>
        <w:sz w:val="20"/>
        <w:szCs w:val="20"/>
      </w:rPr>
    </w:pPr>
    <w:r>
      <w:rPr>
        <w:sz w:val="20"/>
        <w:szCs w:val="20"/>
      </w:rPr>
      <w:t xml:space="preserve">Department of </w:t>
    </w:r>
    <w:r w:rsidR="00B64A5B">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378AB" w14:textId="77777777" w:rsidR="00522359" w:rsidRPr="007602D7" w:rsidRDefault="00522359" w:rsidP="00B54F88">
    <w:pPr>
      <w:pStyle w:val="Header"/>
      <w:spacing w:before="240"/>
      <w:ind w:right="-461"/>
    </w:pPr>
    <w:r w:rsidRPr="000E286D">
      <w:drawing>
        <wp:anchor distT="0" distB="0" distL="114300" distR="114300" simplePos="0" relativeHeight="251661824" behindDoc="1" locked="0" layoutInCell="1" allowOverlap="1" wp14:anchorId="2EC6CE13" wp14:editId="1BDC7A5C">
          <wp:simplePos x="0" y="0"/>
          <wp:positionH relativeFrom="column">
            <wp:posOffset>-731520</wp:posOffset>
          </wp:positionH>
          <wp:positionV relativeFrom="paragraph">
            <wp:posOffset>-200133</wp:posOffset>
          </wp:positionV>
          <wp:extent cx="560717" cy="10717356"/>
          <wp:effectExtent l="0" t="0" r="0" b="825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744ECB86" wp14:editId="0DE2C50D">
          <wp:extent cx="2162175" cy="133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FEE40F22"/>
    <w:lvl w:ilvl="0">
      <w:start w:val="1"/>
      <w:numFmt w:val="bullet"/>
      <w:pStyle w:val="Bullet1"/>
      <w:lvlText w:val=""/>
      <w:lvlJc w:val="left"/>
      <w:pPr>
        <w:tabs>
          <w:tab w:val="num" w:pos="-10"/>
        </w:tabs>
        <w:ind w:left="-10" w:hanging="360"/>
      </w:pPr>
      <w:rPr>
        <w:rFonts w:ascii="Symbol" w:hAnsi="Symbol" w:hint="default"/>
        <w:b w:val="0"/>
        <w:i w:val="0"/>
        <w:vanish w:val="0"/>
        <w:color w:val="auto"/>
        <w:sz w:val="20"/>
      </w:rPr>
    </w:lvl>
    <w:lvl w:ilvl="1">
      <w:start w:val="1"/>
      <w:numFmt w:val="bullet"/>
      <w:pStyle w:val="Bullet2"/>
      <w:lvlText w:val="–"/>
      <w:lvlJc w:val="left"/>
      <w:pPr>
        <w:tabs>
          <w:tab w:val="num" w:pos="350"/>
        </w:tabs>
        <w:ind w:left="350" w:hanging="360"/>
      </w:pPr>
      <w:rPr>
        <w:rFonts w:ascii="Calibri" w:hAnsi="Calibri" w:hint="default"/>
        <w:b w:val="0"/>
        <w:i w:val="0"/>
        <w:vanish w:val="0"/>
        <w:color w:val="auto"/>
        <w:sz w:val="20"/>
      </w:rPr>
    </w:lvl>
    <w:lvl w:ilvl="2">
      <w:start w:val="1"/>
      <w:numFmt w:val="bullet"/>
      <w:pStyle w:val="Bullet3"/>
      <w:lvlText w:val=""/>
      <w:lvlJc w:val="left"/>
      <w:pPr>
        <w:tabs>
          <w:tab w:val="num" w:pos="710"/>
        </w:tabs>
        <w:ind w:left="710" w:hanging="360"/>
      </w:pPr>
      <w:rPr>
        <w:rFonts w:ascii="Symbol" w:hAnsi="Symbol" w:hint="default"/>
        <w:b w:val="0"/>
        <w:i w:val="0"/>
        <w:vanish w:val="0"/>
        <w:color w:val="auto"/>
        <w:sz w:val="20"/>
      </w:rPr>
    </w:lvl>
    <w:lvl w:ilvl="3">
      <w:start w:val="1"/>
      <w:numFmt w:val="bullet"/>
      <w:lvlText w:val=""/>
      <w:lvlJc w:val="left"/>
      <w:pPr>
        <w:tabs>
          <w:tab w:val="num" w:pos="1558"/>
        </w:tabs>
        <w:ind w:left="1558" w:hanging="284"/>
      </w:pPr>
      <w:rPr>
        <w:rFonts w:ascii="Symbol" w:hAnsi="Symbol" w:hint="default"/>
        <w:b w:val="0"/>
        <w:i w:val="0"/>
        <w:vanish w:val="0"/>
        <w:color w:val="auto"/>
        <w:sz w:val="20"/>
      </w:rPr>
    </w:lvl>
    <w:lvl w:ilvl="4">
      <w:start w:val="1"/>
      <w:numFmt w:val="bullet"/>
      <w:lvlText w:val=""/>
      <w:lvlJc w:val="left"/>
      <w:pPr>
        <w:tabs>
          <w:tab w:val="num" w:pos="1841"/>
        </w:tabs>
        <w:ind w:left="1841" w:hanging="283"/>
      </w:pPr>
      <w:rPr>
        <w:rFonts w:ascii="Symbol" w:hAnsi="Symbol" w:hint="default"/>
        <w:b w:val="0"/>
        <w:i w:val="0"/>
        <w:vanish w:val="0"/>
        <w:color w:val="auto"/>
        <w:sz w:val="20"/>
      </w:rPr>
    </w:lvl>
    <w:lvl w:ilvl="5">
      <w:start w:val="1"/>
      <w:numFmt w:val="bullet"/>
      <w:lvlText w:val=""/>
      <w:lvlJc w:val="left"/>
      <w:pPr>
        <w:tabs>
          <w:tab w:val="num" w:pos="2125"/>
        </w:tabs>
        <w:ind w:left="2125" w:hanging="284"/>
      </w:pPr>
      <w:rPr>
        <w:rFonts w:ascii="Symbol" w:hAnsi="Symbol" w:hint="default"/>
        <w:b w:val="0"/>
        <w:i w:val="0"/>
        <w:vanish w:val="0"/>
        <w:color w:val="auto"/>
        <w:sz w:val="20"/>
      </w:rPr>
    </w:lvl>
    <w:lvl w:ilvl="6">
      <w:start w:val="1"/>
      <w:numFmt w:val="bullet"/>
      <w:lvlText w:val=""/>
      <w:lvlJc w:val="left"/>
      <w:pPr>
        <w:tabs>
          <w:tab w:val="num" w:pos="2408"/>
        </w:tabs>
        <w:ind w:left="2408" w:hanging="283"/>
      </w:pPr>
      <w:rPr>
        <w:rFonts w:ascii="Symbol" w:hAnsi="Symbol" w:hint="default"/>
        <w:b w:val="0"/>
        <w:i w:val="0"/>
        <w:vanish w:val="0"/>
        <w:color w:val="auto"/>
        <w:sz w:val="20"/>
      </w:rPr>
    </w:lvl>
    <w:lvl w:ilvl="7">
      <w:start w:val="1"/>
      <w:numFmt w:val="bullet"/>
      <w:lvlText w:val=""/>
      <w:lvlJc w:val="left"/>
      <w:pPr>
        <w:tabs>
          <w:tab w:val="num" w:pos="2692"/>
        </w:tabs>
        <w:ind w:left="2692" w:hanging="284"/>
      </w:pPr>
      <w:rPr>
        <w:rFonts w:ascii="Symbol" w:hAnsi="Symbol" w:hint="default"/>
        <w:b w:val="0"/>
        <w:i w:val="0"/>
        <w:vanish w:val="0"/>
        <w:color w:val="auto"/>
        <w:sz w:val="20"/>
      </w:rPr>
    </w:lvl>
    <w:lvl w:ilvl="8">
      <w:start w:val="1"/>
      <w:numFmt w:val="bullet"/>
      <w:lvlText w:val=""/>
      <w:lvlJc w:val="left"/>
      <w:pPr>
        <w:tabs>
          <w:tab w:val="num" w:pos="2975"/>
        </w:tabs>
        <w:ind w:left="297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565D9A"/>
    <w:multiLevelType w:val="hybridMultilevel"/>
    <w:tmpl w:val="C3901F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7"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9"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30"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31"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3"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4"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7"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9"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0108354">
    <w:abstractNumId w:val="3"/>
  </w:num>
  <w:num w:numId="2" w16cid:durableId="1098795020">
    <w:abstractNumId w:val="0"/>
  </w:num>
  <w:num w:numId="3" w16cid:durableId="1946379562">
    <w:abstractNumId w:val="28"/>
  </w:num>
  <w:num w:numId="4" w16cid:durableId="497111192">
    <w:abstractNumId w:val="18"/>
  </w:num>
  <w:num w:numId="5" w16cid:durableId="61367173">
    <w:abstractNumId w:val="6"/>
  </w:num>
  <w:num w:numId="6" w16cid:durableId="1531527992">
    <w:abstractNumId w:val="5"/>
  </w:num>
  <w:num w:numId="7" w16cid:durableId="390033333">
    <w:abstractNumId w:val="4"/>
  </w:num>
  <w:num w:numId="8" w16cid:durableId="1715084700">
    <w:abstractNumId w:val="33"/>
  </w:num>
  <w:num w:numId="9" w16cid:durableId="2032142588">
    <w:abstractNumId w:val="20"/>
  </w:num>
  <w:num w:numId="10" w16cid:durableId="1796289800">
    <w:abstractNumId w:val="11"/>
  </w:num>
  <w:num w:numId="11" w16cid:durableId="1458913926">
    <w:abstractNumId w:val="13"/>
  </w:num>
  <w:num w:numId="12" w16cid:durableId="1062869736">
    <w:abstractNumId w:val="32"/>
  </w:num>
  <w:num w:numId="13" w16cid:durableId="461994762">
    <w:abstractNumId w:val="14"/>
  </w:num>
  <w:num w:numId="14" w16cid:durableId="1126388411">
    <w:abstractNumId w:val="23"/>
  </w:num>
  <w:num w:numId="15" w16cid:durableId="992829161">
    <w:abstractNumId w:val="21"/>
  </w:num>
  <w:num w:numId="16" w16cid:durableId="1675188651">
    <w:abstractNumId w:val="18"/>
  </w:num>
  <w:num w:numId="17" w16cid:durableId="657274378">
    <w:abstractNumId w:val="29"/>
  </w:num>
  <w:num w:numId="18" w16cid:durableId="356851725">
    <w:abstractNumId w:val="12"/>
  </w:num>
  <w:num w:numId="19" w16cid:durableId="310712565">
    <w:abstractNumId w:val="2"/>
  </w:num>
  <w:num w:numId="20" w16cid:durableId="1362514737">
    <w:abstractNumId w:val="1"/>
  </w:num>
  <w:num w:numId="21" w16cid:durableId="78728468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0875022">
    <w:abstractNumId w:val="25"/>
  </w:num>
  <w:num w:numId="23" w16cid:durableId="1489127879">
    <w:abstractNumId w:val="25"/>
    <w:lvlOverride w:ilvl="0">
      <w:startOverride w:val="1"/>
    </w:lvlOverride>
  </w:num>
  <w:num w:numId="24" w16cid:durableId="116610921">
    <w:abstractNumId w:val="25"/>
    <w:lvlOverride w:ilvl="0">
      <w:startOverride w:val="1"/>
    </w:lvlOverride>
  </w:num>
  <w:num w:numId="25" w16cid:durableId="19586367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17546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277622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6241696">
    <w:abstractNumId w:val="8"/>
  </w:num>
  <w:num w:numId="29" w16cid:durableId="2120176817">
    <w:abstractNumId w:val="27"/>
  </w:num>
  <w:num w:numId="30" w16cid:durableId="1803420019">
    <w:abstractNumId w:val="24"/>
  </w:num>
  <w:num w:numId="31" w16cid:durableId="1797678340">
    <w:abstractNumId w:val="18"/>
  </w:num>
  <w:num w:numId="32" w16cid:durableId="1071267202">
    <w:abstractNumId w:val="18"/>
  </w:num>
  <w:num w:numId="33" w16cid:durableId="1093478455">
    <w:abstractNumId w:val="18"/>
  </w:num>
  <w:num w:numId="34" w16cid:durableId="1757820907">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D7B"/>
    <w:rsid w:val="00006544"/>
    <w:rsid w:val="00010BD3"/>
    <w:rsid w:val="0001144C"/>
    <w:rsid w:val="00016492"/>
    <w:rsid w:val="00026C82"/>
    <w:rsid w:val="000339C8"/>
    <w:rsid w:val="000460AD"/>
    <w:rsid w:val="0004698A"/>
    <w:rsid w:val="00063BFD"/>
    <w:rsid w:val="00086691"/>
    <w:rsid w:val="000949CB"/>
    <w:rsid w:val="000B42E4"/>
    <w:rsid w:val="000B773C"/>
    <w:rsid w:val="000C141A"/>
    <w:rsid w:val="000C1C01"/>
    <w:rsid w:val="000C3368"/>
    <w:rsid w:val="000C3814"/>
    <w:rsid w:val="000C6FCB"/>
    <w:rsid w:val="000E4881"/>
    <w:rsid w:val="000E5B4E"/>
    <w:rsid w:val="000F54E7"/>
    <w:rsid w:val="00104077"/>
    <w:rsid w:val="001117B9"/>
    <w:rsid w:val="00113C90"/>
    <w:rsid w:val="001213BE"/>
    <w:rsid w:val="001222D6"/>
    <w:rsid w:val="001251C4"/>
    <w:rsid w:val="00126C86"/>
    <w:rsid w:val="00130826"/>
    <w:rsid w:val="00135230"/>
    <w:rsid w:val="00143A23"/>
    <w:rsid w:val="00157448"/>
    <w:rsid w:val="00164424"/>
    <w:rsid w:val="00165B13"/>
    <w:rsid w:val="00171BC3"/>
    <w:rsid w:val="00181844"/>
    <w:rsid w:val="00184E1A"/>
    <w:rsid w:val="001862C0"/>
    <w:rsid w:val="0018749C"/>
    <w:rsid w:val="001A7B19"/>
    <w:rsid w:val="001B0B3F"/>
    <w:rsid w:val="001C00A1"/>
    <w:rsid w:val="001C0319"/>
    <w:rsid w:val="001C351D"/>
    <w:rsid w:val="001C6970"/>
    <w:rsid w:val="001D0547"/>
    <w:rsid w:val="001D60E6"/>
    <w:rsid w:val="001E0A43"/>
    <w:rsid w:val="001E67A9"/>
    <w:rsid w:val="00205B35"/>
    <w:rsid w:val="002063AC"/>
    <w:rsid w:val="00220589"/>
    <w:rsid w:val="00225175"/>
    <w:rsid w:val="002344F7"/>
    <w:rsid w:val="00252F44"/>
    <w:rsid w:val="002578C1"/>
    <w:rsid w:val="00260106"/>
    <w:rsid w:val="00267317"/>
    <w:rsid w:val="00267638"/>
    <w:rsid w:val="002715F8"/>
    <w:rsid w:val="00280CCB"/>
    <w:rsid w:val="00283774"/>
    <w:rsid w:val="00283A24"/>
    <w:rsid w:val="002A0214"/>
    <w:rsid w:val="002A18C2"/>
    <w:rsid w:val="002A2858"/>
    <w:rsid w:val="002A4C3E"/>
    <w:rsid w:val="002A7BC3"/>
    <w:rsid w:val="002B14AB"/>
    <w:rsid w:val="002C4EC9"/>
    <w:rsid w:val="002C6424"/>
    <w:rsid w:val="002D6329"/>
    <w:rsid w:val="002E7EFC"/>
    <w:rsid w:val="002F2549"/>
    <w:rsid w:val="002F64DF"/>
    <w:rsid w:val="002F7AEB"/>
    <w:rsid w:val="0030068D"/>
    <w:rsid w:val="00307CC0"/>
    <w:rsid w:val="00322500"/>
    <w:rsid w:val="00322E2C"/>
    <w:rsid w:val="0035074F"/>
    <w:rsid w:val="00351035"/>
    <w:rsid w:val="0035331C"/>
    <w:rsid w:val="003614CA"/>
    <w:rsid w:val="00361786"/>
    <w:rsid w:val="0036565E"/>
    <w:rsid w:val="003738EE"/>
    <w:rsid w:val="00386859"/>
    <w:rsid w:val="00391977"/>
    <w:rsid w:val="00392E0C"/>
    <w:rsid w:val="00394D1C"/>
    <w:rsid w:val="00394EA9"/>
    <w:rsid w:val="003969A2"/>
    <w:rsid w:val="003A1217"/>
    <w:rsid w:val="003A32E0"/>
    <w:rsid w:val="003A4A87"/>
    <w:rsid w:val="003B0731"/>
    <w:rsid w:val="003B5700"/>
    <w:rsid w:val="003B5EDB"/>
    <w:rsid w:val="003B6A2C"/>
    <w:rsid w:val="003C0F49"/>
    <w:rsid w:val="003D01BD"/>
    <w:rsid w:val="003D1F07"/>
    <w:rsid w:val="003E230C"/>
    <w:rsid w:val="003E66B9"/>
    <w:rsid w:val="003F016E"/>
    <w:rsid w:val="003F45D9"/>
    <w:rsid w:val="003F4E27"/>
    <w:rsid w:val="003F7EEE"/>
    <w:rsid w:val="00401C27"/>
    <w:rsid w:val="004113E1"/>
    <w:rsid w:val="00422FAB"/>
    <w:rsid w:val="00427659"/>
    <w:rsid w:val="00430A03"/>
    <w:rsid w:val="004455A7"/>
    <w:rsid w:val="00451758"/>
    <w:rsid w:val="00452D27"/>
    <w:rsid w:val="00462DB3"/>
    <w:rsid w:val="004648DD"/>
    <w:rsid w:val="00466A14"/>
    <w:rsid w:val="00466D77"/>
    <w:rsid w:val="00467979"/>
    <w:rsid w:val="00475FC8"/>
    <w:rsid w:val="00480708"/>
    <w:rsid w:val="00486F0D"/>
    <w:rsid w:val="004907E5"/>
    <w:rsid w:val="004A2DD3"/>
    <w:rsid w:val="004A2DD7"/>
    <w:rsid w:val="004A460D"/>
    <w:rsid w:val="004B0978"/>
    <w:rsid w:val="004B534D"/>
    <w:rsid w:val="004C7E27"/>
    <w:rsid w:val="004D7D40"/>
    <w:rsid w:val="004F1A9B"/>
    <w:rsid w:val="005013B3"/>
    <w:rsid w:val="00503FDD"/>
    <w:rsid w:val="00505FD8"/>
    <w:rsid w:val="00506E38"/>
    <w:rsid w:val="0051295C"/>
    <w:rsid w:val="005155EC"/>
    <w:rsid w:val="00522359"/>
    <w:rsid w:val="00522FC9"/>
    <w:rsid w:val="0053419B"/>
    <w:rsid w:val="00535B0C"/>
    <w:rsid w:val="00536699"/>
    <w:rsid w:val="0054032A"/>
    <w:rsid w:val="00542A7C"/>
    <w:rsid w:val="005530CD"/>
    <w:rsid w:val="00554578"/>
    <w:rsid w:val="005609AD"/>
    <w:rsid w:val="00562809"/>
    <w:rsid w:val="005637F1"/>
    <w:rsid w:val="00564D54"/>
    <w:rsid w:val="005733B2"/>
    <w:rsid w:val="00573DFF"/>
    <w:rsid w:val="00574189"/>
    <w:rsid w:val="00577C5A"/>
    <w:rsid w:val="00583851"/>
    <w:rsid w:val="005867F0"/>
    <w:rsid w:val="00590631"/>
    <w:rsid w:val="005A2294"/>
    <w:rsid w:val="005A51DC"/>
    <w:rsid w:val="005A78AA"/>
    <w:rsid w:val="005A7F7F"/>
    <w:rsid w:val="005B6C4A"/>
    <w:rsid w:val="005B7317"/>
    <w:rsid w:val="005C69CC"/>
    <w:rsid w:val="005D3801"/>
    <w:rsid w:val="005D502E"/>
    <w:rsid w:val="005D618A"/>
    <w:rsid w:val="005D6783"/>
    <w:rsid w:val="005E006C"/>
    <w:rsid w:val="005E32AE"/>
    <w:rsid w:val="005F0BBF"/>
    <w:rsid w:val="005F6958"/>
    <w:rsid w:val="00603C45"/>
    <w:rsid w:val="00610AFF"/>
    <w:rsid w:val="006375FA"/>
    <w:rsid w:val="00645ADA"/>
    <w:rsid w:val="00647E27"/>
    <w:rsid w:val="0065004C"/>
    <w:rsid w:val="00650316"/>
    <w:rsid w:val="00652947"/>
    <w:rsid w:val="00662658"/>
    <w:rsid w:val="00662F3F"/>
    <w:rsid w:val="006666E4"/>
    <w:rsid w:val="0066682B"/>
    <w:rsid w:val="006668BE"/>
    <w:rsid w:val="00670B66"/>
    <w:rsid w:val="00677AD1"/>
    <w:rsid w:val="0068495A"/>
    <w:rsid w:val="006866A7"/>
    <w:rsid w:val="006913E2"/>
    <w:rsid w:val="00692CFF"/>
    <w:rsid w:val="006944AA"/>
    <w:rsid w:val="00694CAB"/>
    <w:rsid w:val="00694E47"/>
    <w:rsid w:val="006A627F"/>
    <w:rsid w:val="006A7D93"/>
    <w:rsid w:val="006A7ED6"/>
    <w:rsid w:val="006B074A"/>
    <w:rsid w:val="006B11CE"/>
    <w:rsid w:val="006B4544"/>
    <w:rsid w:val="006B5AA6"/>
    <w:rsid w:val="006B7B88"/>
    <w:rsid w:val="006C23AC"/>
    <w:rsid w:val="006C6108"/>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25F06"/>
    <w:rsid w:val="00727862"/>
    <w:rsid w:val="00731D56"/>
    <w:rsid w:val="0073778D"/>
    <w:rsid w:val="00745F07"/>
    <w:rsid w:val="00747EAA"/>
    <w:rsid w:val="00752AD5"/>
    <w:rsid w:val="0075637D"/>
    <w:rsid w:val="007602D7"/>
    <w:rsid w:val="007678A4"/>
    <w:rsid w:val="00767BB1"/>
    <w:rsid w:val="00771EC3"/>
    <w:rsid w:val="0077373E"/>
    <w:rsid w:val="00773ACE"/>
    <w:rsid w:val="0077512D"/>
    <w:rsid w:val="007809B7"/>
    <w:rsid w:val="00781ED3"/>
    <w:rsid w:val="00782E8F"/>
    <w:rsid w:val="00782F61"/>
    <w:rsid w:val="00784401"/>
    <w:rsid w:val="00785F89"/>
    <w:rsid w:val="0078774E"/>
    <w:rsid w:val="007977D9"/>
    <w:rsid w:val="007A6388"/>
    <w:rsid w:val="007B0E7B"/>
    <w:rsid w:val="007B4F5D"/>
    <w:rsid w:val="007B511D"/>
    <w:rsid w:val="007B546A"/>
    <w:rsid w:val="007C0ACC"/>
    <w:rsid w:val="007C0F87"/>
    <w:rsid w:val="007C35C1"/>
    <w:rsid w:val="007C7C80"/>
    <w:rsid w:val="007D6194"/>
    <w:rsid w:val="007E65FB"/>
    <w:rsid w:val="00803B4C"/>
    <w:rsid w:val="00804C76"/>
    <w:rsid w:val="0080749E"/>
    <w:rsid w:val="00810AB4"/>
    <w:rsid w:val="00813444"/>
    <w:rsid w:val="00813D23"/>
    <w:rsid w:val="00820D82"/>
    <w:rsid w:val="00821B10"/>
    <w:rsid w:val="0082311D"/>
    <w:rsid w:val="00825CF0"/>
    <w:rsid w:val="00827E43"/>
    <w:rsid w:val="00840293"/>
    <w:rsid w:val="008410D5"/>
    <w:rsid w:val="00842EEB"/>
    <w:rsid w:val="008433CF"/>
    <w:rsid w:val="00846677"/>
    <w:rsid w:val="008645CD"/>
    <w:rsid w:val="00870B9B"/>
    <w:rsid w:val="0087108A"/>
    <w:rsid w:val="00872CD7"/>
    <w:rsid w:val="00886A1C"/>
    <w:rsid w:val="008A3BC9"/>
    <w:rsid w:val="008A3BE3"/>
    <w:rsid w:val="008A7C62"/>
    <w:rsid w:val="008B00A2"/>
    <w:rsid w:val="008B7C35"/>
    <w:rsid w:val="008C27D1"/>
    <w:rsid w:val="008C5DD9"/>
    <w:rsid w:val="008D2825"/>
    <w:rsid w:val="008D74B1"/>
    <w:rsid w:val="008E5070"/>
    <w:rsid w:val="008E7403"/>
    <w:rsid w:val="008F1C0C"/>
    <w:rsid w:val="008F49C5"/>
    <w:rsid w:val="00900A09"/>
    <w:rsid w:val="00906A68"/>
    <w:rsid w:val="009074D9"/>
    <w:rsid w:val="00915450"/>
    <w:rsid w:val="0091711E"/>
    <w:rsid w:val="00925CAA"/>
    <w:rsid w:val="00933996"/>
    <w:rsid w:val="009342B3"/>
    <w:rsid w:val="00951F3D"/>
    <w:rsid w:val="00953036"/>
    <w:rsid w:val="00956416"/>
    <w:rsid w:val="009572B6"/>
    <w:rsid w:val="009647C8"/>
    <w:rsid w:val="00967F9A"/>
    <w:rsid w:val="0097271E"/>
    <w:rsid w:val="0098017E"/>
    <w:rsid w:val="0098787E"/>
    <w:rsid w:val="00987A10"/>
    <w:rsid w:val="00993D1E"/>
    <w:rsid w:val="009A419F"/>
    <w:rsid w:val="009A468D"/>
    <w:rsid w:val="009A6A13"/>
    <w:rsid w:val="009C164E"/>
    <w:rsid w:val="009C2652"/>
    <w:rsid w:val="009C2659"/>
    <w:rsid w:val="009C2923"/>
    <w:rsid w:val="009C3719"/>
    <w:rsid w:val="009C51C5"/>
    <w:rsid w:val="009C759C"/>
    <w:rsid w:val="009D19FA"/>
    <w:rsid w:val="009D30AC"/>
    <w:rsid w:val="009D34EB"/>
    <w:rsid w:val="009E5467"/>
    <w:rsid w:val="009E56D5"/>
    <w:rsid w:val="009E5F72"/>
    <w:rsid w:val="009F03A6"/>
    <w:rsid w:val="00A135CF"/>
    <w:rsid w:val="00A21802"/>
    <w:rsid w:val="00A22F19"/>
    <w:rsid w:val="00A23384"/>
    <w:rsid w:val="00A26015"/>
    <w:rsid w:val="00A327AA"/>
    <w:rsid w:val="00A34192"/>
    <w:rsid w:val="00A37A4F"/>
    <w:rsid w:val="00A40F98"/>
    <w:rsid w:val="00A431E4"/>
    <w:rsid w:val="00A5202A"/>
    <w:rsid w:val="00A6456E"/>
    <w:rsid w:val="00A67EEB"/>
    <w:rsid w:val="00A832AE"/>
    <w:rsid w:val="00A8571E"/>
    <w:rsid w:val="00A87845"/>
    <w:rsid w:val="00A90F14"/>
    <w:rsid w:val="00AA5186"/>
    <w:rsid w:val="00AC27DA"/>
    <w:rsid w:val="00AC476E"/>
    <w:rsid w:val="00AC48D7"/>
    <w:rsid w:val="00AD2349"/>
    <w:rsid w:val="00AD355E"/>
    <w:rsid w:val="00AD6D42"/>
    <w:rsid w:val="00AE621C"/>
    <w:rsid w:val="00AE6C2E"/>
    <w:rsid w:val="00AE7BC6"/>
    <w:rsid w:val="00AF3197"/>
    <w:rsid w:val="00AF63CF"/>
    <w:rsid w:val="00AF7E39"/>
    <w:rsid w:val="00B07316"/>
    <w:rsid w:val="00B10361"/>
    <w:rsid w:val="00B12BD8"/>
    <w:rsid w:val="00B217D9"/>
    <w:rsid w:val="00B3351E"/>
    <w:rsid w:val="00B44C41"/>
    <w:rsid w:val="00B47A5C"/>
    <w:rsid w:val="00B54F88"/>
    <w:rsid w:val="00B57C72"/>
    <w:rsid w:val="00B60925"/>
    <w:rsid w:val="00B61E00"/>
    <w:rsid w:val="00B64A5B"/>
    <w:rsid w:val="00B65642"/>
    <w:rsid w:val="00B769B4"/>
    <w:rsid w:val="00B82136"/>
    <w:rsid w:val="00B832EF"/>
    <w:rsid w:val="00B96F20"/>
    <w:rsid w:val="00BA277B"/>
    <w:rsid w:val="00BA7830"/>
    <w:rsid w:val="00BB569F"/>
    <w:rsid w:val="00BC0888"/>
    <w:rsid w:val="00BC60A9"/>
    <w:rsid w:val="00BD45AA"/>
    <w:rsid w:val="00BE09D0"/>
    <w:rsid w:val="00BE1393"/>
    <w:rsid w:val="00BE4742"/>
    <w:rsid w:val="00BF58F8"/>
    <w:rsid w:val="00C01977"/>
    <w:rsid w:val="00C02F2F"/>
    <w:rsid w:val="00C119BD"/>
    <w:rsid w:val="00C16FF3"/>
    <w:rsid w:val="00C252AE"/>
    <w:rsid w:val="00C3191D"/>
    <w:rsid w:val="00C41C46"/>
    <w:rsid w:val="00C441A0"/>
    <w:rsid w:val="00C52FBB"/>
    <w:rsid w:val="00C54B04"/>
    <w:rsid w:val="00C67239"/>
    <w:rsid w:val="00C71D9D"/>
    <w:rsid w:val="00C81316"/>
    <w:rsid w:val="00C850E0"/>
    <w:rsid w:val="00C96E77"/>
    <w:rsid w:val="00CA3C71"/>
    <w:rsid w:val="00CA4310"/>
    <w:rsid w:val="00CB6DBD"/>
    <w:rsid w:val="00CB72F7"/>
    <w:rsid w:val="00CB793A"/>
    <w:rsid w:val="00CC6F0D"/>
    <w:rsid w:val="00CE2166"/>
    <w:rsid w:val="00CE34F8"/>
    <w:rsid w:val="00CF1A93"/>
    <w:rsid w:val="00D000C1"/>
    <w:rsid w:val="00D06C25"/>
    <w:rsid w:val="00D31E02"/>
    <w:rsid w:val="00D3201C"/>
    <w:rsid w:val="00D34A4E"/>
    <w:rsid w:val="00D355EE"/>
    <w:rsid w:val="00D40B9E"/>
    <w:rsid w:val="00D456E5"/>
    <w:rsid w:val="00D57AA5"/>
    <w:rsid w:val="00D62286"/>
    <w:rsid w:val="00D75112"/>
    <w:rsid w:val="00D75501"/>
    <w:rsid w:val="00D768E3"/>
    <w:rsid w:val="00D80AEE"/>
    <w:rsid w:val="00D90B1F"/>
    <w:rsid w:val="00D9495D"/>
    <w:rsid w:val="00DA4453"/>
    <w:rsid w:val="00DB464D"/>
    <w:rsid w:val="00DB4C5B"/>
    <w:rsid w:val="00DB5A6E"/>
    <w:rsid w:val="00DB74A7"/>
    <w:rsid w:val="00DC2113"/>
    <w:rsid w:val="00DC3EAB"/>
    <w:rsid w:val="00DD2C1F"/>
    <w:rsid w:val="00DD4AC6"/>
    <w:rsid w:val="00DD6206"/>
    <w:rsid w:val="00DE0902"/>
    <w:rsid w:val="00DE3260"/>
    <w:rsid w:val="00DE7990"/>
    <w:rsid w:val="00DF2D27"/>
    <w:rsid w:val="00E03C3C"/>
    <w:rsid w:val="00E05F22"/>
    <w:rsid w:val="00E12836"/>
    <w:rsid w:val="00E20BB5"/>
    <w:rsid w:val="00E23EC0"/>
    <w:rsid w:val="00E2612D"/>
    <w:rsid w:val="00E3726E"/>
    <w:rsid w:val="00E438B0"/>
    <w:rsid w:val="00E46801"/>
    <w:rsid w:val="00E500D1"/>
    <w:rsid w:val="00E5224A"/>
    <w:rsid w:val="00E557E9"/>
    <w:rsid w:val="00E60A17"/>
    <w:rsid w:val="00E7585E"/>
    <w:rsid w:val="00E97E50"/>
    <w:rsid w:val="00EA07C3"/>
    <w:rsid w:val="00EA4B24"/>
    <w:rsid w:val="00EA696F"/>
    <w:rsid w:val="00EB1464"/>
    <w:rsid w:val="00EB2189"/>
    <w:rsid w:val="00EB3A84"/>
    <w:rsid w:val="00EC0026"/>
    <w:rsid w:val="00EC1C00"/>
    <w:rsid w:val="00EC708F"/>
    <w:rsid w:val="00ED03A1"/>
    <w:rsid w:val="00ED414F"/>
    <w:rsid w:val="00ED45BB"/>
    <w:rsid w:val="00ED5D7B"/>
    <w:rsid w:val="00EE7442"/>
    <w:rsid w:val="00EF03B9"/>
    <w:rsid w:val="00EF17FB"/>
    <w:rsid w:val="00EF23FD"/>
    <w:rsid w:val="00EF46C7"/>
    <w:rsid w:val="00EF637C"/>
    <w:rsid w:val="00F006B6"/>
    <w:rsid w:val="00F00827"/>
    <w:rsid w:val="00F031EB"/>
    <w:rsid w:val="00F11256"/>
    <w:rsid w:val="00F15703"/>
    <w:rsid w:val="00F162F7"/>
    <w:rsid w:val="00F23661"/>
    <w:rsid w:val="00F23D1D"/>
    <w:rsid w:val="00F2412E"/>
    <w:rsid w:val="00F2435D"/>
    <w:rsid w:val="00F2502B"/>
    <w:rsid w:val="00F25823"/>
    <w:rsid w:val="00F26F35"/>
    <w:rsid w:val="00F31235"/>
    <w:rsid w:val="00F355BA"/>
    <w:rsid w:val="00F3681B"/>
    <w:rsid w:val="00F42424"/>
    <w:rsid w:val="00F42854"/>
    <w:rsid w:val="00F47A20"/>
    <w:rsid w:val="00F52F0F"/>
    <w:rsid w:val="00F57633"/>
    <w:rsid w:val="00F66BE5"/>
    <w:rsid w:val="00F67E0A"/>
    <w:rsid w:val="00F75426"/>
    <w:rsid w:val="00F83BDB"/>
    <w:rsid w:val="00F85551"/>
    <w:rsid w:val="00F9727F"/>
    <w:rsid w:val="00FA0273"/>
    <w:rsid w:val="00FB0138"/>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DAA50C1"/>
  <w15:docId w15:val="{3021F5B8-A79C-42A6-BDD8-E10A47EF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8B0"/>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E438B0"/>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38B0"/>
    <w:pPr>
      <w:keepNext/>
      <w:spacing w:before="180" w:after="120" w:line="240" w:lineRule="auto"/>
      <w:outlineLvl w:val="1"/>
    </w:pPr>
    <w:rPr>
      <w:b/>
      <w:color w:val="4D4D4D"/>
      <w:sz w:val="28"/>
      <w:lang w:eastAsia="en-US"/>
    </w:rPr>
  </w:style>
  <w:style w:type="paragraph" w:styleId="Heading3">
    <w:name w:val="heading 3"/>
    <w:basedOn w:val="Heading2"/>
    <w:next w:val="Normal"/>
    <w:uiPriority w:val="3"/>
    <w:qFormat/>
    <w:rsid w:val="00E438B0"/>
    <w:pPr>
      <w:outlineLvl w:val="2"/>
    </w:pPr>
    <w:rPr>
      <w:sz w:val="24"/>
    </w:rPr>
  </w:style>
  <w:style w:type="paragraph" w:styleId="Heading4">
    <w:name w:val="heading 4"/>
    <w:basedOn w:val="Heading3"/>
    <w:next w:val="Normal"/>
    <w:uiPriority w:val="3"/>
    <w:semiHidden/>
    <w:qFormat/>
    <w:rsid w:val="00E438B0"/>
    <w:pPr>
      <w:numPr>
        <w:ilvl w:val="3"/>
      </w:numPr>
      <w:spacing w:before="160" w:line="280" w:lineRule="atLeast"/>
      <w:outlineLvl w:val="3"/>
    </w:pPr>
    <w:rPr>
      <w:sz w:val="22"/>
    </w:rPr>
  </w:style>
  <w:style w:type="paragraph" w:styleId="Heading5">
    <w:name w:val="heading 5"/>
    <w:basedOn w:val="Heading4"/>
    <w:next w:val="Normal"/>
    <w:uiPriority w:val="3"/>
    <w:semiHidden/>
    <w:qFormat/>
    <w:rsid w:val="00E438B0"/>
    <w:pPr>
      <w:numPr>
        <w:ilvl w:val="4"/>
      </w:numPr>
      <w:outlineLvl w:val="4"/>
    </w:pPr>
    <w:rPr>
      <w:b w:val="0"/>
      <w:bCs/>
      <w:color w:val="404040"/>
    </w:rPr>
  </w:style>
  <w:style w:type="paragraph" w:styleId="Heading6">
    <w:name w:val="heading 6"/>
    <w:basedOn w:val="Heading5"/>
    <w:next w:val="Normal"/>
    <w:uiPriority w:val="3"/>
    <w:semiHidden/>
    <w:qFormat/>
    <w:rsid w:val="00E438B0"/>
    <w:pPr>
      <w:numPr>
        <w:ilvl w:val="5"/>
      </w:numPr>
      <w:outlineLvl w:val="5"/>
    </w:pPr>
    <w:rPr>
      <w:iCs/>
    </w:rPr>
  </w:style>
  <w:style w:type="paragraph" w:styleId="Heading7">
    <w:name w:val="heading 7"/>
    <w:basedOn w:val="Heading6"/>
    <w:next w:val="Normal"/>
    <w:uiPriority w:val="3"/>
    <w:semiHidden/>
    <w:qFormat/>
    <w:rsid w:val="00E438B0"/>
    <w:pPr>
      <w:numPr>
        <w:ilvl w:val="6"/>
      </w:numPr>
      <w:outlineLvl w:val="6"/>
    </w:pPr>
    <w:rPr>
      <w:i/>
    </w:rPr>
  </w:style>
  <w:style w:type="paragraph" w:styleId="Heading8">
    <w:name w:val="heading 8"/>
    <w:basedOn w:val="Heading7"/>
    <w:next w:val="Normal"/>
    <w:uiPriority w:val="3"/>
    <w:semiHidden/>
    <w:qFormat/>
    <w:rsid w:val="00E438B0"/>
    <w:pPr>
      <w:numPr>
        <w:ilvl w:val="7"/>
      </w:numPr>
      <w:outlineLvl w:val="7"/>
    </w:pPr>
    <w:rPr>
      <w:b/>
    </w:rPr>
  </w:style>
  <w:style w:type="paragraph" w:styleId="Heading9">
    <w:name w:val="heading 9"/>
    <w:basedOn w:val="Heading8"/>
    <w:next w:val="Normal"/>
    <w:uiPriority w:val="3"/>
    <w:semiHidden/>
    <w:qFormat/>
    <w:rsid w:val="00E438B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438B0"/>
    <w:pPr>
      <w:spacing w:after="120"/>
    </w:pPr>
  </w:style>
  <w:style w:type="paragraph" w:customStyle="1" w:styleId="Bullet1">
    <w:name w:val="Bullet 1"/>
    <w:basedOn w:val="Normal"/>
    <w:uiPriority w:val="11"/>
    <w:qFormat/>
    <w:rsid w:val="00E438B0"/>
    <w:pPr>
      <w:numPr>
        <w:numId w:val="16"/>
      </w:numPr>
      <w:spacing w:before="0" w:after="0"/>
    </w:pPr>
  </w:style>
  <w:style w:type="character" w:styleId="CommentReference">
    <w:name w:val="annotation reference"/>
    <w:uiPriority w:val="99"/>
    <w:semiHidden/>
    <w:rsid w:val="00E438B0"/>
    <w:rPr>
      <w:rFonts w:ascii="Calibri" w:hAnsi="Calibri"/>
      <w:sz w:val="16"/>
    </w:rPr>
  </w:style>
  <w:style w:type="paragraph" w:styleId="CommentText">
    <w:name w:val="annotation text"/>
    <w:basedOn w:val="Normal"/>
    <w:link w:val="CommentTextChar"/>
    <w:uiPriority w:val="99"/>
    <w:rsid w:val="00E438B0"/>
  </w:style>
  <w:style w:type="character" w:styleId="EndnoteReference">
    <w:name w:val="endnote reference"/>
    <w:uiPriority w:val="49"/>
    <w:semiHidden/>
    <w:rsid w:val="00E438B0"/>
    <w:rPr>
      <w:vertAlign w:val="superscript"/>
    </w:rPr>
  </w:style>
  <w:style w:type="paragraph" w:styleId="EndnoteText">
    <w:name w:val="endnote text"/>
    <w:basedOn w:val="Normal"/>
    <w:uiPriority w:val="49"/>
    <w:semiHidden/>
    <w:rsid w:val="00E438B0"/>
  </w:style>
  <w:style w:type="paragraph" w:styleId="Footer">
    <w:name w:val="footer"/>
    <w:link w:val="FooterChar"/>
    <w:uiPriority w:val="99"/>
    <w:rsid w:val="00E438B0"/>
    <w:pPr>
      <w:tabs>
        <w:tab w:val="right" w:pos="8220"/>
      </w:tabs>
      <w:jc w:val="right"/>
    </w:pPr>
    <w:rPr>
      <w:rFonts w:ascii="Calibri" w:hAnsi="Calibri" w:cs="Calibri"/>
      <w:noProof/>
      <w:szCs w:val="22"/>
    </w:rPr>
  </w:style>
  <w:style w:type="character" w:styleId="FootnoteReference">
    <w:name w:val="footnote reference"/>
    <w:uiPriority w:val="49"/>
    <w:semiHidden/>
    <w:rsid w:val="00E438B0"/>
    <w:rPr>
      <w:vertAlign w:val="superscript"/>
    </w:rPr>
  </w:style>
  <w:style w:type="paragraph" w:styleId="FootnoteText">
    <w:name w:val="footnote text"/>
    <w:basedOn w:val="Normal"/>
    <w:uiPriority w:val="49"/>
    <w:semiHidden/>
    <w:rsid w:val="00E438B0"/>
  </w:style>
  <w:style w:type="character" w:styleId="Hyperlink">
    <w:name w:val="Hyperlink"/>
    <w:uiPriority w:val="99"/>
    <w:semiHidden/>
    <w:rsid w:val="00E438B0"/>
    <w:rPr>
      <w:color w:val="660B68"/>
      <w:u w:val="none"/>
    </w:rPr>
  </w:style>
  <w:style w:type="character" w:styleId="LineNumber">
    <w:name w:val="line number"/>
    <w:basedOn w:val="DefaultParagraphFont"/>
    <w:uiPriority w:val="49"/>
    <w:semiHidden/>
    <w:rsid w:val="00E438B0"/>
  </w:style>
  <w:style w:type="paragraph" w:styleId="MacroText">
    <w:name w:val="macro"/>
    <w:uiPriority w:val="49"/>
    <w:semiHidden/>
    <w:rsid w:val="00E438B0"/>
    <w:rPr>
      <w:rFonts w:ascii="Calibri" w:hAnsi="Calibri" w:cs="Calibri"/>
      <w:sz w:val="22"/>
      <w:szCs w:val="22"/>
    </w:rPr>
  </w:style>
  <w:style w:type="character" w:styleId="PageNumber">
    <w:name w:val="page number"/>
    <w:uiPriority w:val="49"/>
    <w:semiHidden/>
    <w:rsid w:val="00E438B0"/>
    <w:rPr>
      <w:b/>
      <w:color w:val="4C4C4C"/>
      <w:sz w:val="28"/>
    </w:rPr>
  </w:style>
  <w:style w:type="paragraph" w:customStyle="1" w:styleId="NormalIndentItalics">
    <w:name w:val="Normal Indent Italics"/>
    <w:basedOn w:val="NormalIndent"/>
    <w:uiPriority w:val="13"/>
    <w:semiHidden/>
    <w:qFormat/>
    <w:rsid w:val="00E438B0"/>
    <w:rPr>
      <w:i/>
    </w:rPr>
  </w:style>
  <w:style w:type="paragraph" w:styleId="TableofAuthorities">
    <w:name w:val="table of authorities"/>
    <w:basedOn w:val="Normal"/>
    <w:next w:val="Normal"/>
    <w:uiPriority w:val="39"/>
    <w:semiHidden/>
    <w:rsid w:val="00E438B0"/>
    <w:pPr>
      <w:tabs>
        <w:tab w:val="right" w:pos="9072"/>
      </w:tabs>
      <w:ind w:left="200" w:hanging="200"/>
    </w:pPr>
  </w:style>
  <w:style w:type="table" w:styleId="TableGrid">
    <w:name w:val="Table Grid"/>
    <w:basedOn w:val="TableNormal"/>
    <w:rsid w:val="00E438B0"/>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E438B0"/>
    <w:pPr>
      <w:spacing w:before="0" w:after="120" w:line="240" w:lineRule="auto"/>
    </w:pPr>
    <w:rPr>
      <w:b/>
      <w:color w:val="660B68"/>
      <w:sz w:val="40"/>
    </w:rPr>
  </w:style>
  <w:style w:type="paragraph" w:styleId="TOC1">
    <w:name w:val="toc 1"/>
    <w:basedOn w:val="Normal"/>
    <w:next w:val="Normal"/>
    <w:uiPriority w:val="39"/>
    <w:semiHidden/>
    <w:rsid w:val="00E438B0"/>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E438B0"/>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E438B0"/>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E438B0"/>
    <w:pPr>
      <w:tabs>
        <w:tab w:val="left" w:pos="1701"/>
      </w:tabs>
      <w:spacing w:before="0"/>
      <w:ind w:left="0" w:right="-7" w:firstLine="0"/>
    </w:pPr>
    <w:rPr>
      <w:caps/>
      <w:color w:val="800000"/>
    </w:rPr>
  </w:style>
  <w:style w:type="paragraph" w:styleId="Date">
    <w:name w:val="Date"/>
    <w:basedOn w:val="Normal"/>
    <w:next w:val="Normal"/>
    <w:uiPriority w:val="49"/>
    <w:semiHidden/>
    <w:rsid w:val="00E438B0"/>
    <w:pPr>
      <w:ind w:left="1411"/>
    </w:pPr>
  </w:style>
  <w:style w:type="paragraph" w:customStyle="1" w:styleId="Quotation">
    <w:name w:val="Quotation"/>
    <w:basedOn w:val="Normal"/>
    <w:next w:val="Normal"/>
    <w:uiPriority w:val="49"/>
    <w:semiHidden/>
    <w:rsid w:val="00E438B0"/>
    <w:pPr>
      <w:keepLines/>
      <w:spacing w:before="40"/>
      <w:jc w:val="center"/>
    </w:pPr>
    <w:rPr>
      <w:i/>
      <w:iCs/>
      <w:color w:val="003399"/>
      <w:sz w:val="18"/>
      <w:lang w:eastAsia="en-US"/>
    </w:rPr>
  </w:style>
  <w:style w:type="paragraph" w:styleId="TOC6">
    <w:name w:val="toc 6"/>
    <w:basedOn w:val="Normal"/>
    <w:next w:val="Normal"/>
    <w:autoRedefine/>
    <w:uiPriority w:val="49"/>
    <w:semiHidden/>
    <w:rsid w:val="00E438B0"/>
    <w:pPr>
      <w:spacing w:before="40" w:after="20"/>
      <w:ind w:left="1418" w:hanging="1418"/>
    </w:pPr>
    <w:rPr>
      <w:b/>
      <w:sz w:val="16"/>
    </w:rPr>
  </w:style>
  <w:style w:type="paragraph" w:styleId="TOC7">
    <w:name w:val="toc 7"/>
    <w:basedOn w:val="Normal"/>
    <w:next w:val="Normal"/>
    <w:autoRedefine/>
    <w:uiPriority w:val="49"/>
    <w:semiHidden/>
    <w:rsid w:val="00E438B0"/>
    <w:pPr>
      <w:ind w:left="1440"/>
    </w:pPr>
  </w:style>
  <w:style w:type="paragraph" w:styleId="TOC8">
    <w:name w:val="toc 8"/>
    <w:basedOn w:val="Normal"/>
    <w:next w:val="Normal"/>
    <w:autoRedefine/>
    <w:uiPriority w:val="49"/>
    <w:semiHidden/>
    <w:rsid w:val="00E438B0"/>
    <w:pPr>
      <w:ind w:left="1680"/>
    </w:pPr>
  </w:style>
  <w:style w:type="paragraph" w:styleId="TOC9">
    <w:name w:val="toc 9"/>
    <w:basedOn w:val="Normal"/>
    <w:next w:val="Normal"/>
    <w:autoRedefine/>
    <w:uiPriority w:val="49"/>
    <w:semiHidden/>
    <w:rsid w:val="00E438B0"/>
    <w:pPr>
      <w:ind w:left="2835" w:right="2835"/>
    </w:pPr>
  </w:style>
  <w:style w:type="numbering" w:styleId="111111">
    <w:name w:val="Outline List 2"/>
    <w:basedOn w:val="NoList"/>
    <w:uiPriority w:val="99"/>
    <w:semiHidden/>
    <w:unhideWhenUsed/>
    <w:rsid w:val="00E438B0"/>
    <w:pPr>
      <w:numPr>
        <w:numId w:val="13"/>
      </w:numPr>
    </w:pPr>
  </w:style>
  <w:style w:type="paragraph" w:styleId="BodyText2">
    <w:name w:val="Body Text 2"/>
    <w:basedOn w:val="Normal"/>
    <w:semiHidden/>
    <w:rsid w:val="00E438B0"/>
    <w:pPr>
      <w:spacing w:after="120" w:line="480" w:lineRule="auto"/>
    </w:pPr>
  </w:style>
  <w:style w:type="numbering" w:styleId="1ai">
    <w:name w:val="Outline List 1"/>
    <w:basedOn w:val="NoList"/>
    <w:uiPriority w:val="99"/>
    <w:semiHidden/>
    <w:unhideWhenUsed/>
    <w:rsid w:val="00E438B0"/>
    <w:pPr>
      <w:numPr>
        <w:numId w:val="14"/>
      </w:numPr>
    </w:pPr>
  </w:style>
  <w:style w:type="paragraph" w:customStyle="1" w:styleId="ListBulletBold">
    <w:name w:val="List Bullet Bold"/>
    <w:basedOn w:val="Normal"/>
    <w:next w:val="Normal"/>
    <w:uiPriority w:val="49"/>
    <w:semiHidden/>
    <w:rsid w:val="00E438B0"/>
    <w:rPr>
      <w:b/>
    </w:rPr>
  </w:style>
  <w:style w:type="paragraph" w:styleId="BalloonText">
    <w:name w:val="Balloon Text"/>
    <w:basedOn w:val="Normal"/>
    <w:uiPriority w:val="49"/>
    <w:semiHidden/>
    <w:rsid w:val="00E438B0"/>
    <w:rPr>
      <w:sz w:val="16"/>
      <w:szCs w:val="16"/>
    </w:rPr>
  </w:style>
  <w:style w:type="paragraph" w:styleId="BlockText">
    <w:name w:val="Block Text"/>
    <w:basedOn w:val="Normal"/>
    <w:uiPriority w:val="49"/>
    <w:semiHidden/>
    <w:rsid w:val="00E438B0"/>
    <w:pPr>
      <w:spacing w:after="120"/>
      <w:ind w:left="1440" w:right="1440"/>
    </w:pPr>
  </w:style>
  <w:style w:type="paragraph" w:styleId="BodyText3">
    <w:name w:val="Body Text 3"/>
    <w:basedOn w:val="Normal"/>
    <w:semiHidden/>
    <w:rsid w:val="00E438B0"/>
    <w:pPr>
      <w:spacing w:after="120"/>
    </w:pPr>
    <w:rPr>
      <w:sz w:val="16"/>
      <w:szCs w:val="16"/>
    </w:rPr>
  </w:style>
  <w:style w:type="paragraph" w:styleId="BodyTextFirstIndent">
    <w:name w:val="Body Text First Indent"/>
    <w:basedOn w:val="BodyText"/>
    <w:semiHidden/>
    <w:rsid w:val="00E438B0"/>
    <w:pPr>
      <w:ind w:firstLine="210"/>
    </w:pPr>
  </w:style>
  <w:style w:type="paragraph" w:styleId="BodyTextIndent">
    <w:name w:val="Body Text Indent"/>
    <w:basedOn w:val="Normal"/>
    <w:semiHidden/>
    <w:rsid w:val="00E438B0"/>
    <w:pPr>
      <w:spacing w:after="120"/>
      <w:ind w:left="283"/>
    </w:pPr>
  </w:style>
  <w:style w:type="paragraph" w:styleId="BodyTextFirstIndent2">
    <w:name w:val="Body Text First Indent 2"/>
    <w:basedOn w:val="BodyTextIndent"/>
    <w:semiHidden/>
    <w:rsid w:val="00E438B0"/>
    <w:pPr>
      <w:ind w:firstLine="210"/>
    </w:pPr>
  </w:style>
  <w:style w:type="paragraph" w:styleId="BodyTextIndent2">
    <w:name w:val="Body Text Indent 2"/>
    <w:basedOn w:val="Normal"/>
    <w:semiHidden/>
    <w:rsid w:val="00E438B0"/>
    <w:pPr>
      <w:spacing w:after="120" w:line="480" w:lineRule="auto"/>
      <w:ind w:left="283"/>
    </w:pPr>
  </w:style>
  <w:style w:type="paragraph" w:styleId="BodyTextIndent3">
    <w:name w:val="Body Text Indent 3"/>
    <w:basedOn w:val="Normal"/>
    <w:semiHidden/>
    <w:rsid w:val="00E438B0"/>
    <w:pPr>
      <w:spacing w:after="120"/>
      <w:ind w:left="283"/>
    </w:pPr>
    <w:rPr>
      <w:sz w:val="16"/>
      <w:szCs w:val="16"/>
    </w:rPr>
  </w:style>
  <w:style w:type="paragraph" w:styleId="NoteHeading">
    <w:name w:val="Note Heading"/>
    <w:basedOn w:val="Normal"/>
    <w:next w:val="Normal"/>
    <w:semiHidden/>
    <w:rsid w:val="00E438B0"/>
  </w:style>
  <w:style w:type="paragraph" w:styleId="Closing">
    <w:name w:val="Closing"/>
    <w:basedOn w:val="Normal"/>
    <w:uiPriority w:val="49"/>
    <w:semiHidden/>
    <w:rsid w:val="00E438B0"/>
    <w:pPr>
      <w:ind w:left="4252"/>
    </w:pPr>
  </w:style>
  <w:style w:type="paragraph" w:styleId="CommentSubject">
    <w:name w:val="annotation subject"/>
    <w:basedOn w:val="CommentText"/>
    <w:next w:val="CommentText"/>
    <w:uiPriority w:val="49"/>
    <w:semiHidden/>
    <w:rsid w:val="00E438B0"/>
    <w:rPr>
      <w:b/>
      <w:bCs/>
    </w:rPr>
  </w:style>
  <w:style w:type="paragraph" w:styleId="DocumentMap">
    <w:name w:val="Document Map"/>
    <w:basedOn w:val="Normal"/>
    <w:uiPriority w:val="49"/>
    <w:semiHidden/>
    <w:rsid w:val="00E438B0"/>
    <w:pPr>
      <w:shd w:val="clear" w:color="auto" w:fill="000080"/>
    </w:pPr>
  </w:style>
  <w:style w:type="paragraph" w:styleId="E-mailSignature">
    <w:name w:val="E-mail Signature"/>
    <w:basedOn w:val="Normal"/>
    <w:uiPriority w:val="49"/>
    <w:semiHidden/>
    <w:rsid w:val="00E438B0"/>
  </w:style>
  <w:style w:type="paragraph" w:styleId="EnvelopeAddress">
    <w:name w:val="envelope address"/>
    <w:basedOn w:val="Normal"/>
    <w:uiPriority w:val="49"/>
    <w:semiHidden/>
    <w:rsid w:val="00E438B0"/>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E438B0"/>
  </w:style>
  <w:style w:type="paragraph" w:styleId="HTMLAddress">
    <w:name w:val="HTML Address"/>
    <w:basedOn w:val="Normal"/>
    <w:uiPriority w:val="49"/>
    <w:semiHidden/>
    <w:rsid w:val="00E438B0"/>
    <w:rPr>
      <w:i/>
      <w:iCs/>
    </w:rPr>
  </w:style>
  <w:style w:type="paragraph" w:styleId="HTMLPreformatted">
    <w:name w:val="HTML Preformatted"/>
    <w:basedOn w:val="Normal"/>
    <w:uiPriority w:val="49"/>
    <w:semiHidden/>
    <w:rsid w:val="00E438B0"/>
  </w:style>
  <w:style w:type="paragraph" w:styleId="Index1">
    <w:name w:val="index 1"/>
    <w:basedOn w:val="Normal"/>
    <w:next w:val="Normal"/>
    <w:autoRedefine/>
    <w:uiPriority w:val="49"/>
    <w:semiHidden/>
    <w:rsid w:val="00E438B0"/>
    <w:pPr>
      <w:ind w:left="200" w:hanging="200"/>
    </w:pPr>
  </w:style>
  <w:style w:type="paragraph" w:styleId="Index2">
    <w:name w:val="index 2"/>
    <w:basedOn w:val="Normal"/>
    <w:next w:val="Normal"/>
    <w:autoRedefine/>
    <w:uiPriority w:val="49"/>
    <w:semiHidden/>
    <w:rsid w:val="00E438B0"/>
    <w:pPr>
      <w:ind w:left="400" w:hanging="200"/>
    </w:pPr>
  </w:style>
  <w:style w:type="paragraph" w:styleId="Index3">
    <w:name w:val="index 3"/>
    <w:basedOn w:val="Normal"/>
    <w:next w:val="Normal"/>
    <w:autoRedefine/>
    <w:uiPriority w:val="49"/>
    <w:semiHidden/>
    <w:rsid w:val="00E438B0"/>
    <w:pPr>
      <w:ind w:left="600" w:hanging="200"/>
    </w:pPr>
  </w:style>
  <w:style w:type="paragraph" w:styleId="Index4">
    <w:name w:val="index 4"/>
    <w:basedOn w:val="Normal"/>
    <w:next w:val="Normal"/>
    <w:autoRedefine/>
    <w:uiPriority w:val="49"/>
    <w:semiHidden/>
    <w:rsid w:val="00E438B0"/>
    <w:pPr>
      <w:ind w:left="800" w:hanging="200"/>
    </w:pPr>
  </w:style>
  <w:style w:type="paragraph" w:styleId="Index5">
    <w:name w:val="index 5"/>
    <w:basedOn w:val="Normal"/>
    <w:next w:val="Normal"/>
    <w:autoRedefine/>
    <w:uiPriority w:val="49"/>
    <w:semiHidden/>
    <w:rsid w:val="00E438B0"/>
    <w:pPr>
      <w:ind w:left="1000" w:hanging="200"/>
    </w:pPr>
  </w:style>
  <w:style w:type="paragraph" w:styleId="Index6">
    <w:name w:val="index 6"/>
    <w:basedOn w:val="Normal"/>
    <w:next w:val="Normal"/>
    <w:autoRedefine/>
    <w:uiPriority w:val="49"/>
    <w:semiHidden/>
    <w:rsid w:val="00E438B0"/>
    <w:pPr>
      <w:ind w:left="1200" w:hanging="200"/>
    </w:pPr>
  </w:style>
  <w:style w:type="paragraph" w:styleId="Index7">
    <w:name w:val="index 7"/>
    <w:basedOn w:val="Normal"/>
    <w:next w:val="Normal"/>
    <w:autoRedefine/>
    <w:uiPriority w:val="49"/>
    <w:semiHidden/>
    <w:rsid w:val="00E438B0"/>
    <w:pPr>
      <w:ind w:left="1400" w:hanging="200"/>
    </w:pPr>
  </w:style>
  <w:style w:type="paragraph" w:styleId="Index8">
    <w:name w:val="index 8"/>
    <w:basedOn w:val="Normal"/>
    <w:next w:val="Normal"/>
    <w:autoRedefine/>
    <w:uiPriority w:val="49"/>
    <w:semiHidden/>
    <w:rsid w:val="00E438B0"/>
    <w:pPr>
      <w:ind w:left="1600" w:hanging="200"/>
    </w:pPr>
  </w:style>
  <w:style w:type="paragraph" w:styleId="Index9">
    <w:name w:val="index 9"/>
    <w:basedOn w:val="Normal"/>
    <w:next w:val="Normal"/>
    <w:autoRedefine/>
    <w:uiPriority w:val="49"/>
    <w:semiHidden/>
    <w:rsid w:val="00E438B0"/>
    <w:pPr>
      <w:ind w:left="1800" w:hanging="200"/>
    </w:pPr>
  </w:style>
  <w:style w:type="paragraph" w:styleId="IndexHeading">
    <w:name w:val="index heading"/>
    <w:basedOn w:val="Normal"/>
    <w:next w:val="Index1"/>
    <w:uiPriority w:val="49"/>
    <w:semiHidden/>
    <w:rsid w:val="00E438B0"/>
    <w:rPr>
      <w:b/>
      <w:bCs/>
    </w:rPr>
  </w:style>
  <w:style w:type="paragraph" w:styleId="List">
    <w:name w:val="List"/>
    <w:basedOn w:val="Normal"/>
    <w:uiPriority w:val="49"/>
    <w:semiHidden/>
    <w:rsid w:val="00E438B0"/>
    <w:pPr>
      <w:ind w:left="283" w:hanging="283"/>
    </w:pPr>
  </w:style>
  <w:style w:type="paragraph" w:styleId="List2">
    <w:name w:val="List 2"/>
    <w:basedOn w:val="Normal"/>
    <w:uiPriority w:val="49"/>
    <w:semiHidden/>
    <w:rsid w:val="00E438B0"/>
    <w:pPr>
      <w:ind w:left="566" w:hanging="283"/>
    </w:pPr>
  </w:style>
  <w:style w:type="paragraph" w:styleId="List3">
    <w:name w:val="List 3"/>
    <w:basedOn w:val="Normal"/>
    <w:uiPriority w:val="49"/>
    <w:semiHidden/>
    <w:rsid w:val="00E438B0"/>
    <w:pPr>
      <w:ind w:left="849" w:hanging="283"/>
    </w:pPr>
  </w:style>
  <w:style w:type="paragraph" w:styleId="List4">
    <w:name w:val="List 4"/>
    <w:basedOn w:val="Normal"/>
    <w:uiPriority w:val="49"/>
    <w:semiHidden/>
    <w:rsid w:val="00E438B0"/>
    <w:pPr>
      <w:ind w:left="1132" w:hanging="283"/>
    </w:pPr>
  </w:style>
  <w:style w:type="paragraph" w:styleId="List5">
    <w:name w:val="List 5"/>
    <w:basedOn w:val="Normal"/>
    <w:uiPriority w:val="49"/>
    <w:semiHidden/>
    <w:rsid w:val="00E438B0"/>
    <w:pPr>
      <w:ind w:left="1415" w:hanging="283"/>
    </w:pPr>
  </w:style>
  <w:style w:type="paragraph" w:styleId="ListBullet4">
    <w:name w:val="List Bullet 4"/>
    <w:basedOn w:val="Normal"/>
    <w:uiPriority w:val="49"/>
    <w:semiHidden/>
    <w:rsid w:val="00E438B0"/>
    <w:pPr>
      <w:tabs>
        <w:tab w:val="num" w:pos="1209"/>
      </w:tabs>
      <w:ind w:left="1209" w:hanging="360"/>
    </w:pPr>
  </w:style>
  <w:style w:type="paragraph" w:styleId="ListBullet5">
    <w:name w:val="List Bullet 5"/>
    <w:basedOn w:val="Normal"/>
    <w:uiPriority w:val="49"/>
    <w:semiHidden/>
    <w:rsid w:val="00E438B0"/>
    <w:pPr>
      <w:tabs>
        <w:tab w:val="num" w:pos="1492"/>
      </w:tabs>
      <w:ind w:left="1492" w:hanging="360"/>
    </w:pPr>
  </w:style>
  <w:style w:type="paragraph" w:styleId="ListContinue4">
    <w:name w:val="List Continue 4"/>
    <w:basedOn w:val="Normal"/>
    <w:uiPriority w:val="49"/>
    <w:semiHidden/>
    <w:rsid w:val="00E438B0"/>
    <w:pPr>
      <w:spacing w:after="120"/>
      <w:ind w:left="1132"/>
    </w:pPr>
  </w:style>
  <w:style w:type="paragraph" w:styleId="ListContinue5">
    <w:name w:val="List Continue 5"/>
    <w:basedOn w:val="Normal"/>
    <w:uiPriority w:val="49"/>
    <w:semiHidden/>
    <w:rsid w:val="00E438B0"/>
    <w:pPr>
      <w:spacing w:after="120"/>
      <w:ind w:left="1415"/>
    </w:pPr>
  </w:style>
  <w:style w:type="paragraph" w:styleId="ListNumber4">
    <w:name w:val="List Number 4"/>
    <w:basedOn w:val="Normal"/>
    <w:uiPriority w:val="49"/>
    <w:semiHidden/>
    <w:rsid w:val="00E438B0"/>
    <w:pPr>
      <w:tabs>
        <w:tab w:val="num" w:pos="1209"/>
      </w:tabs>
      <w:ind w:left="1209" w:hanging="360"/>
    </w:pPr>
  </w:style>
  <w:style w:type="paragraph" w:styleId="ListNumber5">
    <w:name w:val="List Number 5"/>
    <w:basedOn w:val="Normal"/>
    <w:uiPriority w:val="49"/>
    <w:semiHidden/>
    <w:rsid w:val="00E438B0"/>
    <w:pPr>
      <w:tabs>
        <w:tab w:val="num" w:pos="1492"/>
      </w:tabs>
      <w:ind w:left="1492" w:hanging="360"/>
    </w:pPr>
  </w:style>
  <w:style w:type="paragraph" w:styleId="MessageHeader">
    <w:name w:val="Message Header"/>
    <w:basedOn w:val="Normal"/>
    <w:uiPriority w:val="49"/>
    <w:semiHidden/>
    <w:rsid w:val="00E438B0"/>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E438B0"/>
    <w:rPr>
      <w:sz w:val="24"/>
      <w:szCs w:val="24"/>
    </w:rPr>
  </w:style>
  <w:style w:type="paragraph" w:styleId="PlainText">
    <w:name w:val="Plain Text"/>
    <w:basedOn w:val="Normal"/>
    <w:uiPriority w:val="49"/>
    <w:semiHidden/>
    <w:rsid w:val="00E438B0"/>
  </w:style>
  <w:style w:type="paragraph" w:styleId="Salutation">
    <w:name w:val="Salutation"/>
    <w:basedOn w:val="Normal"/>
    <w:next w:val="Normal"/>
    <w:uiPriority w:val="49"/>
    <w:semiHidden/>
    <w:rsid w:val="00E438B0"/>
  </w:style>
  <w:style w:type="paragraph" w:styleId="Signature">
    <w:name w:val="Signature"/>
    <w:basedOn w:val="Normal"/>
    <w:uiPriority w:val="49"/>
    <w:semiHidden/>
    <w:rsid w:val="00E438B0"/>
    <w:pPr>
      <w:ind w:left="4252"/>
    </w:pPr>
  </w:style>
  <w:style w:type="paragraph" w:styleId="Subtitle">
    <w:name w:val="Subtitle"/>
    <w:basedOn w:val="Normal"/>
    <w:uiPriority w:val="29"/>
    <w:qFormat/>
    <w:rsid w:val="00E438B0"/>
    <w:pPr>
      <w:spacing w:before="0" w:line="240" w:lineRule="auto"/>
    </w:pPr>
    <w:rPr>
      <w:color w:val="4C4C4C"/>
      <w:sz w:val="30"/>
      <w:szCs w:val="24"/>
      <w:lang w:eastAsia="en-US"/>
    </w:rPr>
  </w:style>
  <w:style w:type="paragraph" w:styleId="TOAHeading">
    <w:name w:val="toa heading"/>
    <w:basedOn w:val="Normal"/>
    <w:next w:val="Normal"/>
    <w:uiPriority w:val="39"/>
    <w:semiHidden/>
    <w:rsid w:val="00E438B0"/>
    <w:pPr>
      <w:spacing w:before="120"/>
    </w:pPr>
    <w:rPr>
      <w:b/>
      <w:bCs/>
      <w:sz w:val="24"/>
      <w:szCs w:val="24"/>
    </w:rPr>
  </w:style>
  <w:style w:type="paragraph" w:styleId="TOCHeading">
    <w:name w:val="TOC Heading"/>
    <w:uiPriority w:val="29"/>
    <w:unhideWhenUsed/>
    <w:qFormat/>
    <w:rsid w:val="00E438B0"/>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E438B0"/>
    <w:pPr>
      <w:numPr>
        <w:numId w:val="17"/>
      </w:numPr>
      <w:spacing w:before="0" w:after="0"/>
    </w:pPr>
  </w:style>
  <w:style w:type="paragraph" w:customStyle="1" w:styleId="QuoteName">
    <w:name w:val="Quote Name"/>
    <w:basedOn w:val="Normal"/>
    <w:uiPriority w:val="49"/>
    <w:semiHidden/>
    <w:rsid w:val="00E438B0"/>
    <w:pPr>
      <w:spacing w:after="0" w:line="240" w:lineRule="auto"/>
      <w:ind w:left="902" w:right="822"/>
      <w:jc w:val="right"/>
    </w:pPr>
    <w:rPr>
      <w:caps/>
      <w:color w:val="800000"/>
      <w:sz w:val="16"/>
    </w:rPr>
  </w:style>
  <w:style w:type="paragraph" w:styleId="Header">
    <w:name w:val="header"/>
    <w:basedOn w:val="Normal"/>
    <w:link w:val="HeaderChar"/>
    <w:uiPriority w:val="24"/>
    <w:rsid w:val="00E438B0"/>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E438B0"/>
    <w:pPr>
      <w:keepNext/>
      <w:keepLines/>
      <w:tabs>
        <w:tab w:val="left" w:pos="851"/>
      </w:tabs>
      <w:spacing w:before="240" w:after="120" w:line="240" w:lineRule="auto"/>
    </w:pPr>
    <w:rPr>
      <w:b/>
    </w:rPr>
  </w:style>
  <w:style w:type="paragraph" w:customStyle="1" w:styleId="TableDash">
    <w:name w:val="Table Dash"/>
    <w:basedOn w:val="Normal"/>
    <w:uiPriority w:val="10"/>
    <w:rsid w:val="00E438B0"/>
    <w:pPr>
      <w:numPr>
        <w:ilvl w:val="1"/>
        <w:numId w:val="17"/>
      </w:numPr>
      <w:spacing w:before="0" w:after="0"/>
    </w:pPr>
    <w:rPr>
      <w:sz w:val="20"/>
    </w:rPr>
  </w:style>
  <w:style w:type="paragraph" w:styleId="ListBullet">
    <w:name w:val="List Bullet"/>
    <w:basedOn w:val="Normal"/>
    <w:uiPriority w:val="99"/>
    <w:semiHidden/>
    <w:rsid w:val="00E438B0"/>
    <w:pPr>
      <w:numPr>
        <w:numId w:val="5"/>
      </w:numPr>
      <w:contextualSpacing/>
    </w:pPr>
  </w:style>
  <w:style w:type="paragraph" w:styleId="ListBullet2">
    <w:name w:val="List Bullet 2"/>
    <w:basedOn w:val="Normal"/>
    <w:uiPriority w:val="99"/>
    <w:semiHidden/>
    <w:rsid w:val="00E438B0"/>
    <w:pPr>
      <w:numPr>
        <w:numId w:val="6"/>
      </w:numPr>
      <w:contextualSpacing/>
    </w:pPr>
  </w:style>
  <w:style w:type="paragraph" w:styleId="ListContinue">
    <w:name w:val="List Continue"/>
    <w:basedOn w:val="Normal"/>
    <w:uiPriority w:val="8"/>
    <w:semiHidden/>
    <w:qFormat/>
    <w:rsid w:val="00E438B0"/>
    <w:pPr>
      <w:spacing w:before="0" w:after="0"/>
      <w:ind w:left="1077"/>
    </w:pPr>
  </w:style>
  <w:style w:type="paragraph" w:styleId="ListContinue2">
    <w:name w:val="List Continue 2"/>
    <w:basedOn w:val="Normal"/>
    <w:uiPriority w:val="8"/>
    <w:semiHidden/>
    <w:rsid w:val="00E438B0"/>
    <w:pPr>
      <w:spacing w:before="0" w:after="0"/>
      <w:ind w:left="1361"/>
    </w:pPr>
  </w:style>
  <w:style w:type="paragraph" w:customStyle="1" w:styleId="Spacer">
    <w:name w:val="Spacer"/>
    <w:basedOn w:val="Normal"/>
    <w:uiPriority w:val="13"/>
    <w:qFormat/>
    <w:rsid w:val="00E438B0"/>
    <w:pPr>
      <w:spacing w:before="0" w:after="0" w:line="120" w:lineRule="atLeast"/>
    </w:pPr>
    <w:rPr>
      <w:sz w:val="12"/>
    </w:rPr>
  </w:style>
  <w:style w:type="paragraph" w:customStyle="1" w:styleId="Pictwide">
    <w:name w:val="Pict wide"/>
    <w:basedOn w:val="Normal"/>
    <w:next w:val="Normal"/>
    <w:uiPriority w:val="13"/>
    <w:semiHidden/>
    <w:qFormat/>
    <w:rsid w:val="00E438B0"/>
    <w:pPr>
      <w:widowControl w:val="0"/>
      <w:spacing w:before="160" w:after="320" w:line="240" w:lineRule="auto"/>
    </w:pPr>
    <w:rPr>
      <w:sz w:val="24"/>
    </w:rPr>
  </w:style>
  <w:style w:type="paragraph" w:styleId="TOC4">
    <w:name w:val="toc 4"/>
    <w:basedOn w:val="Normal"/>
    <w:next w:val="Normal"/>
    <w:autoRedefine/>
    <w:uiPriority w:val="39"/>
    <w:semiHidden/>
    <w:unhideWhenUsed/>
    <w:rsid w:val="00E438B0"/>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E438B0"/>
    <w:pPr>
      <w:spacing w:before="0" w:after="0"/>
      <w:ind w:left="1644"/>
    </w:pPr>
  </w:style>
  <w:style w:type="paragraph" w:styleId="ListBullet3">
    <w:name w:val="List Bullet 3"/>
    <w:basedOn w:val="Normal"/>
    <w:uiPriority w:val="99"/>
    <w:semiHidden/>
    <w:unhideWhenUsed/>
    <w:rsid w:val="00E438B0"/>
    <w:pPr>
      <w:numPr>
        <w:numId w:val="7"/>
      </w:numPr>
      <w:contextualSpacing/>
    </w:pPr>
  </w:style>
  <w:style w:type="paragraph" w:customStyle="1" w:styleId="TableText">
    <w:name w:val="Table Text"/>
    <w:basedOn w:val="Normal"/>
    <w:uiPriority w:val="15"/>
    <w:qFormat/>
    <w:rsid w:val="00E438B0"/>
    <w:pPr>
      <w:spacing w:before="60" w:after="60" w:line="240" w:lineRule="auto"/>
    </w:pPr>
    <w:rPr>
      <w:sz w:val="20"/>
    </w:rPr>
  </w:style>
  <w:style w:type="numbering" w:styleId="ArticleSection">
    <w:name w:val="Outline List 3"/>
    <w:basedOn w:val="NoList"/>
    <w:uiPriority w:val="99"/>
    <w:semiHidden/>
    <w:unhideWhenUsed/>
    <w:rsid w:val="00E438B0"/>
    <w:pPr>
      <w:numPr>
        <w:numId w:val="15"/>
      </w:numPr>
    </w:pPr>
  </w:style>
  <w:style w:type="paragraph" w:styleId="ListNumber">
    <w:name w:val="List Number"/>
    <w:basedOn w:val="Normal"/>
    <w:uiPriority w:val="7"/>
    <w:semiHidden/>
    <w:qFormat/>
    <w:rsid w:val="00E438B0"/>
    <w:pPr>
      <w:numPr>
        <w:numId w:val="18"/>
      </w:numPr>
      <w:contextualSpacing/>
    </w:pPr>
  </w:style>
  <w:style w:type="table" w:styleId="ColorfulGrid">
    <w:name w:val="Colorful Grid"/>
    <w:basedOn w:val="TableNormal"/>
    <w:uiPriority w:val="73"/>
    <w:semiHidden/>
    <w:rsid w:val="00E438B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E438B0"/>
    <w:pPr>
      <w:keepNext/>
      <w:spacing w:before="40" w:after="40"/>
    </w:pPr>
    <w:rPr>
      <w:color w:val="FFFFFF" w:themeColor="background1"/>
      <w:sz w:val="24"/>
    </w:rPr>
  </w:style>
  <w:style w:type="paragraph" w:customStyle="1" w:styleId="CaptionTable">
    <w:name w:val="Caption Table"/>
    <w:basedOn w:val="Normal"/>
    <w:uiPriority w:val="14"/>
    <w:rsid w:val="00E438B0"/>
    <w:rPr>
      <w:b/>
    </w:rPr>
  </w:style>
  <w:style w:type="paragraph" w:styleId="ListNumber2">
    <w:name w:val="List Number 2"/>
    <w:basedOn w:val="Normal"/>
    <w:uiPriority w:val="7"/>
    <w:semiHidden/>
    <w:rsid w:val="00E438B0"/>
    <w:pPr>
      <w:numPr>
        <w:ilvl w:val="1"/>
        <w:numId w:val="18"/>
      </w:numPr>
      <w:contextualSpacing/>
    </w:pPr>
  </w:style>
  <w:style w:type="table" w:styleId="ColorfulGrid-Accent2">
    <w:name w:val="Colorful Grid Accent 2"/>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E438B0"/>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438B0"/>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438B0"/>
    <w:pPr>
      <w:numPr>
        <w:ilvl w:val="1"/>
      </w:numPr>
    </w:pPr>
  </w:style>
  <w:style w:type="paragraph" w:customStyle="1" w:styleId="Bullet3">
    <w:name w:val="Bullet 3"/>
    <w:basedOn w:val="Bullet2"/>
    <w:uiPriority w:val="11"/>
    <w:qFormat/>
    <w:rsid w:val="00E438B0"/>
    <w:pPr>
      <w:numPr>
        <w:ilvl w:val="2"/>
      </w:numPr>
    </w:pPr>
  </w:style>
  <w:style w:type="paragraph" w:styleId="TableofFigures">
    <w:name w:val="table of figures"/>
    <w:basedOn w:val="TOCHeading"/>
    <w:next w:val="Normal"/>
    <w:uiPriority w:val="99"/>
    <w:semiHidden/>
    <w:unhideWhenUsed/>
    <w:rsid w:val="00E438B0"/>
    <w:pPr>
      <w:spacing w:after="0"/>
      <w:ind w:left="0"/>
    </w:pPr>
  </w:style>
  <w:style w:type="paragraph" w:styleId="ListNumber3">
    <w:name w:val="List Number 3"/>
    <w:basedOn w:val="Normal"/>
    <w:uiPriority w:val="7"/>
    <w:semiHidden/>
    <w:rsid w:val="00E438B0"/>
    <w:pPr>
      <w:numPr>
        <w:ilvl w:val="2"/>
        <w:numId w:val="18"/>
      </w:numPr>
      <w:contextualSpacing/>
    </w:pPr>
  </w:style>
  <w:style w:type="table" w:styleId="LightShading-Accent1">
    <w:name w:val="Light Shading Accent 1"/>
    <w:basedOn w:val="TableNormal"/>
    <w:uiPriority w:val="60"/>
    <w:semiHidden/>
    <w:rsid w:val="00E438B0"/>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438B0"/>
    <w:pPr>
      <w:spacing w:after="120" w:line="240" w:lineRule="auto"/>
    </w:pPr>
    <w:rPr>
      <w:i/>
      <w:sz w:val="18"/>
    </w:rPr>
  </w:style>
  <w:style w:type="paragraph" w:customStyle="1" w:styleId="FrontPagesLeft">
    <w:name w:val="Front Pages Left"/>
    <w:basedOn w:val="Normal"/>
    <w:uiPriority w:val="31"/>
    <w:semiHidden/>
    <w:qFormat/>
    <w:rsid w:val="00E438B0"/>
    <w:pPr>
      <w:spacing w:before="0" w:after="0" w:line="200" w:lineRule="atLeast"/>
      <w:ind w:right="6237"/>
    </w:pPr>
    <w:rPr>
      <w:color w:val="000000"/>
      <w:sz w:val="18"/>
      <w:lang w:eastAsia="en-US"/>
    </w:rPr>
  </w:style>
  <w:style w:type="paragraph" w:styleId="ListParagraph">
    <w:name w:val="List Paragraph"/>
    <w:basedOn w:val="Normal"/>
    <w:uiPriority w:val="34"/>
    <w:qFormat/>
    <w:rsid w:val="00E438B0"/>
    <w:pPr>
      <w:ind w:left="720"/>
      <w:contextualSpacing/>
    </w:pPr>
  </w:style>
  <w:style w:type="paragraph" w:styleId="NormalIndent">
    <w:name w:val="Normal Indent"/>
    <w:basedOn w:val="Normal"/>
    <w:semiHidden/>
    <w:rsid w:val="00E438B0"/>
    <w:pPr>
      <w:spacing w:line="240" w:lineRule="exact"/>
      <w:ind w:left="1077" w:right="284"/>
    </w:pPr>
  </w:style>
  <w:style w:type="table" w:styleId="ColorfulGrid-Accent3">
    <w:name w:val="Colorful Grid Accent 3"/>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E438B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E438B0"/>
    <w:rPr>
      <w:rFonts w:ascii="Calibri" w:hAnsi="Calibri"/>
      <w:b/>
      <w:bCs/>
      <w:smallCaps/>
      <w:spacing w:val="5"/>
    </w:rPr>
  </w:style>
  <w:style w:type="character" w:styleId="Emphasis">
    <w:name w:val="Emphasis"/>
    <w:uiPriority w:val="20"/>
    <w:semiHidden/>
    <w:qFormat/>
    <w:rsid w:val="00E438B0"/>
    <w:rPr>
      <w:i/>
      <w:iCs/>
    </w:rPr>
  </w:style>
  <w:style w:type="character" w:styleId="FollowedHyperlink">
    <w:name w:val="FollowedHyperlink"/>
    <w:uiPriority w:val="99"/>
    <w:semiHidden/>
    <w:unhideWhenUsed/>
    <w:rsid w:val="00E438B0"/>
    <w:rPr>
      <w:color w:val="800080"/>
      <w:u w:val="single"/>
    </w:rPr>
  </w:style>
  <w:style w:type="character" w:styleId="HTMLAcronym">
    <w:name w:val="HTML Acronym"/>
    <w:basedOn w:val="DefaultParagraphFont"/>
    <w:uiPriority w:val="99"/>
    <w:semiHidden/>
    <w:rsid w:val="00E438B0"/>
  </w:style>
  <w:style w:type="character" w:styleId="HTMLCite">
    <w:name w:val="HTML Cite"/>
    <w:uiPriority w:val="99"/>
    <w:semiHidden/>
    <w:rsid w:val="00E438B0"/>
    <w:rPr>
      <w:i/>
      <w:iCs/>
    </w:rPr>
  </w:style>
  <w:style w:type="character" w:styleId="HTMLCode">
    <w:name w:val="HTML Code"/>
    <w:uiPriority w:val="99"/>
    <w:semiHidden/>
    <w:rsid w:val="00E438B0"/>
    <w:rPr>
      <w:sz w:val="20"/>
      <w:szCs w:val="20"/>
    </w:rPr>
  </w:style>
  <w:style w:type="character" w:styleId="HTMLDefinition">
    <w:name w:val="HTML Definition"/>
    <w:uiPriority w:val="99"/>
    <w:semiHidden/>
    <w:rsid w:val="00E438B0"/>
    <w:rPr>
      <w:i/>
      <w:iCs/>
    </w:rPr>
  </w:style>
  <w:style w:type="character" w:styleId="HTMLKeyboard">
    <w:name w:val="HTML Keyboard"/>
    <w:uiPriority w:val="99"/>
    <w:semiHidden/>
    <w:rsid w:val="00E438B0"/>
    <w:rPr>
      <w:sz w:val="20"/>
      <w:szCs w:val="20"/>
    </w:rPr>
  </w:style>
  <w:style w:type="character" w:styleId="HTMLSample">
    <w:name w:val="HTML Sample"/>
    <w:uiPriority w:val="99"/>
    <w:semiHidden/>
    <w:rsid w:val="00E438B0"/>
    <w:rPr>
      <w:sz w:val="24"/>
      <w:szCs w:val="24"/>
    </w:rPr>
  </w:style>
  <w:style w:type="character" w:styleId="HTMLTypewriter">
    <w:name w:val="HTML Typewriter"/>
    <w:uiPriority w:val="99"/>
    <w:semiHidden/>
    <w:rsid w:val="00E438B0"/>
    <w:rPr>
      <w:sz w:val="20"/>
      <w:szCs w:val="20"/>
    </w:rPr>
  </w:style>
  <w:style w:type="character" w:styleId="HTMLVariable">
    <w:name w:val="HTML Variable"/>
    <w:uiPriority w:val="99"/>
    <w:semiHidden/>
    <w:rsid w:val="00E438B0"/>
    <w:rPr>
      <w:i/>
      <w:iCs/>
    </w:rPr>
  </w:style>
  <w:style w:type="character" w:styleId="PlaceholderText">
    <w:name w:val="Placeholder Text"/>
    <w:uiPriority w:val="99"/>
    <w:semiHidden/>
    <w:rsid w:val="00E438B0"/>
    <w:rPr>
      <w:color w:val="808080"/>
    </w:rPr>
  </w:style>
  <w:style w:type="paragraph" w:customStyle="1" w:styleId="Attachment1">
    <w:name w:val="Attachment 1"/>
    <w:next w:val="Normal"/>
    <w:uiPriority w:val="19"/>
    <w:semiHidden/>
    <w:qFormat/>
    <w:rsid w:val="00E438B0"/>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E438B0"/>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E438B0"/>
    <w:pPr>
      <w:spacing w:line="240" w:lineRule="auto"/>
      <w:contextualSpacing/>
    </w:pPr>
    <w:rPr>
      <w:b w:val="0"/>
      <w:sz w:val="40"/>
      <w:szCs w:val="40"/>
    </w:rPr>
  </w:style>
  <w:style w:type="paragraph" w:customStyle="1" w:styleId="NoteNormal">
    <w:name w:val="Note Normal"/>
    <w:basedOn w:val="Normal"/>
    <w:next w:val="Normal"/>
    <w:uiPriority w:val="49"/>
    <w:rsid w:val="00E438B0"/>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E438B0"/>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E438B0"/>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E438B0"/>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E438B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E438B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E438B0"/>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E438B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E438B0"/>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E438B0"/>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E438B0"/>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E438B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E438B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E438B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E438B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E438B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E438B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E438B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E438B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E438B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E438B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E438B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E438B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E438B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E438B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E438B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E438B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E438B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E438B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E438B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E438B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E438B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E438B0"/>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E438B0"/>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E438B0"/>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E438B0"/>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E438B0"/>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E438B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E438B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E438B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E438B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E438B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E438B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E438B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E438B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E438B0"/>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E438B0"/>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E438B0"/>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E438B0"/>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E438B0"/>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E438B0"/>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E438B0"/>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E438B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E438B0"/>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E438B0"/>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E438B0"/>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E438B0"/>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E438B0"/>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E438B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E438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E438B0"/>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438B0"/>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438B0"/>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438B0"/>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438B0"/>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438B0"/>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438B0"/>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438B0"/>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438B0"/>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438B0"/>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438B0"/>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438B0"/>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438B0"/>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438B0"/>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438B0"/>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438B0"/>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438B0"/>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438B0"/>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438B0"/>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438B0"/>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438B0"/>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438B0"/>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438B0"/>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438B0"/>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438B0"/>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438B0"/>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438B0"/>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438B0"/>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438B0"/>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438B0"/>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438B0"/>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438B0"/>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438B0"/>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438B0"/>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438B0"/>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E438B0"/>
    <w:pPr>
      <w:numPr>
        <w:ilvl w:val="0"/>
      </w:numPr>
    </w:pPr>
  </w:style>
  <w:style w:type="paragraph" w:customStyle="1" w:styleId="Num1">
    <w:name w:val="Num1"/>
    <w:basedOn w:val="Normal"/>
    <w:rsid w:val="00E438B0"/>
    <w:pPr>
      <w:numPr>
        <w:numId w:val="28"/>
      </w:numPr>
    </w:pPr>
  </w:style>
  <w:style w:type="character" w:customStyle="1" w:styleId="FooterChar">
    <w:name w:val="Footer Char"/>
    <w:basedOn w:val="DefaultParagraphFont"/>
    <w:link w:val="Footer"/>
    <w:uiPriority w:val="99"/>
    <w:rsid w:val="00E438B0"/>
    <w:rPr>
      <w:rFonts w:ascii="Calibri" w:hAnsi="Calibri" w:cs="Calibri"/>
      <w:noProof/>
      <w:szCs w:val="22"/>
    </w:rPr>
  </w:style>
  <w:style w:type="paragraph" w:customStyle="1" w:styleId="Num2">
    <w:name w:val="Num2"/>
    <w:basedOn w:val="Normal"/>
    <w:rsid w:val="00E438B0"/>
    <w:pPr>
      <w:numPr>
        <w:ilvl w:val="1"/>
        <w:numId w:val="28"/>
      </w:numPr>
    </w:pPr>
  </w:style>
  <w:style w:type="paragraph" w:customStyle="1" w:styleId="Num3">
    <w:name w:val="Num3"/>
    <w:basedOn w:val="Normal"/>
    <w:rsid w:val="00E438B0"/>
    <w:pPr>
      <w:numPr>
        <w:ilvl w:val="2"/>
        <w:numId w:val="28"/>
      </w:numPr>
    </w:pPr>
  </w:style>
  <w:style w:type="paragraph" w:customStyle="1" w:styleId="NoteNormalshaded">
    <w:name w:val="Note Normal shaded"/>
    <w:basedOn w:val="NoteNormal"/>
    <w:qFormat/>
    <w:rsid w:val="00E438B0"/>
    <w:pPr>
      <w:shd w:val="clear" w:color="auto" w:fill="D9D9D9" w:themeFill="background1" w:themeFillShade="D9"/>
    </w:pPr>
    <w:rPr>
      <w:sz w:val="20"/>
    </w:rPr>
  </w:style>
  <w:style w:type="paragraph" w:customStyle="1" w:styleId="NoteNormalshadedbullet">
    <w:name w:val="Note Normal shaded bullet"/>
    <w:basedOn w:val="NoteNormalshaded"/>
    <w:qFormat/>
    <w:rsid w:val="00E438B0"/>
    <w:pPr>
      <w:numPr>
        <w:numId w:val="29"/>
      </w:numPr>
      <w:ind w:left="360"/>
    </w:pPr>
  </w:style>
  <w:style w:type="character" w:customStyle="1" w:styleId="HeaderChar">
    <w:name w:val="Header Char"/>
    <w:basedOn w:val="DefaultParagraphFont"/>
    <w:link w:val="Header"/>
    <w:uiPriority w:val="24"/>
    <w:rsid w:val="00F47A20"/>
    <w:rPr>
      <w:rFonts w:ascii="Calibri" w:hAnsi="Calibri" w:cs="Calibri"/>
      <w:noProof/>
      <w:sz w:val="28"/>
      <w:szCs w:val="22"/>
    </w:rPr>
  </w:style>
  <w:style w:type="paragraph" w:customStyle="1" w:styleId="TableBulletDash">
    <w:name w:val="Table Bullet Dash"/>
    <w:basedOn w:val="Normal"/>
    <w:uiPriority w:val="10"/>
    <w:rsid w:val="00F47A20"/>
    <w:pPr>
      <w:tabs>
        <w:tab w:val="num" w:pos="454"/>
      </w:tabs>
      <w:spacing w:before="0" w:after="0" w:line="240" w:lineRule="auto"/>
      <w:ind w:left="454" w:hanging="227"/>
    </w:pPr>
    <w:rPr>
      <w:sz w:val="20"/>
    </w:rPr>
  </w:style>
  <w:style w:type="character" w:customStyle="1" w:styleId="CommentTextChar">
    <w:name w:val="Comment Text Char"/>
    <w:basedOn w:val="DefaultParagraphFont"/>
    <w:link w:val="CommentText"/>
    <w:uiPriority w:val="99"/>
    <w:rsid w:val="00EA696F"/>
    <w:rPr>
      <w:rFonts w:ascii="Calibri" w:hAnsi="Calibri" w:cs="Calibri"/>
      <w:sz w:val="22"/>
      <w:szCs w:val="22"/>
    </w:rPr>
  </w:style>
  <w:style w:type="character" w:styleId="UnresolvedMention">
    <w:name w:val="Unresolved Mention"/>
    <w:basedOn w:val="DefaultParagraphFont"/>
    <w:uiPriority w:val="99"/>
    <w:semiHidden/>
    <w:unhideWhenUsed/>
    <w:rsid w:val="00B61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contac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buyingfor.vic.gov.au/victorian-government-paper-procurement-guide-0" TargetMode="External"/><Relationship Id="rId17" Type="http://schemas.openxmlformats.org/officeDocument/2006/relationships/hyperlink" Target="mailto:IPpolicy@dtf.vic.gov.au" TargetMode="Externa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market-analysis-and-review-goods-and-services-policy-and-guides"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s://buyingfor.vic.gov.au/goods-services-supply-policie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buyingfor.vic.gov.au/achieving-value-money-goods-and-services-procurement-guide" TargetMode="External"/><Relationship Id="rId14" Type="http://schemas.openxmlformats.org/officeDocument/2006/relationships/hyperlink" Target="http://creativecommons.org/licenses/by/3.0/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CFE48CCA-11B7-4398-932A-7FFA2FFC7192}">
  <ds:schemaRefs>
    <ds:schemaRef ds:uri="http://schemas.openxmlformats.org/officeDocument/2006/bibliography"/>
  </ds:schemaRefs>
</ds:datastoreItem>
</file>

<file path=customXml/itemProps2.xml><?xml version="1.0" encoding="utf-8"?>
<ds:datastoreItem xmlns:ds="http://schemas.openxmlformats.org/officeDocument/2006/customXml" ds:itemID="{258920B9-9613-492D-98F9-11FDA661A82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1058</Words>
  <Characters>5916</Characters>
  <Application>Microsoft Office Word</Application>
  <DocSecurity>0</DocSecurity>
  <Lines>128</Lines>
  <Paragraphs>84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Tharushi Liyanaarachchi (DGS)</cp:lastModifiedBy>
  <cp:revision>3</cp:revision>
  <cp:lastPrinted>2018-12-13T00:01:00Z</cp:lastPrinted>
  <dcterms:created xsi:type="dcterms:W3CDTF">2024-09-05T07:25:00Z</dcterms:created>
  <dcterms:modified xsi:type="dcterms:W3CDTF">2024-09-05T07:27:00Z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54d7f7db-a9dd-42cb-b912-fa5ee13922f2</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2019-09-01T00:14:28.3472772Z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